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developing and LDC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ABC designations</w:t>
            </w:r>
          </w:p>
        </w:tc>
        <w:tc>
          <w:tcPr>
            <w:tcW w:w="8500" w:type="dxa"/>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tcPr>
          <w:p>
            <w:pPr>
              <w:pStyle w:val="no_spacing_paragraph"/>
            </w:pPr>
            <w:r>
              <w:rPr>
                <w:rStyle w:val="verdana_9"/>
              </w:rPr>
              <w:t xml:space="preserve">Notification of TACB (technical assistance and capacity building requirements)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Entire Membership = Developing, LDCs and developed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r>
        <w:trPr/>
        <w:tc>
          <w:tcPr>
            <w:tcW w:w="3000" w:type="dxa"/>
          </w:tcPr>
          <w:p>
            <w:pPr>
              <w:pStyle w:val="no_spacing_paragraph"/>
            </w:pPr>
            <w:r>
              <w:rPr>
                <w:rStyle w:val="verdana_9"/>
              </w:rPr>
              <w:t xml:space="preserve">Developed</w:t>
            </w:r>
          </w:p>
        </w:tc>
        <w:tc>
          <w:tcPr>
            <w:tcW w:w="8500" w:type="dxa"/>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Category</w:t>
            </w:r>
          </w:p>
        </w:tc>
        <w:tc>
          <w:tcPr>
            <w:tcW w:w="8500" w:type="dxa"/>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Definitive dates</w:t>
            </w:r>
          </w:p>
        </w:tc>
        <w:tc>
          <w:tcPr>
            <w:tcW w:w="8500" w:type="dxa"/>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YEAR as period covered in the notification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tcPr>
          <w:p/>
        </w:tc>
        <w:tc>
          <w:tcPr>
            <w:tcW w:w="1800" w:type="dxa"/>
          </w:tcPr>
          <w:p>
            <w:pPr/>
            <w:r>
              <w:rPr>
                <w:rStyle w:val="verdana_9"/>
              </w:rPr>
              <w:t xml:space="preserve">YEAR as date of notification submission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tcPr>
          <w:p>
            <w:pPr/>
            <w:r>
              <w:rPr>
                <w:rStyle w:val="verdana_9_bold_white"/>
              </w:rPr>
              <w:t xml:space="preserve">ABC designations</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Number of developing and LDC Members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Members that have presented ALL designations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Members that have NOT presented ANY designations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Members that have presented SOME designations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Indicative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Indicative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Definitive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Definitive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Technical Assistance Requirements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technical assistance requirements</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Members that have NOT yet presented ANY technical assistance requirements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Members that have presented SOME technical assistance requirements</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notified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eu_data_sheet.members_notified_arrangements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eu_data_sheet.members_notified_progress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Member</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ABC designations</w:t>
            </w:r>
          </w:p>
        </w:tc>
        <w:tc>
          <w:tcPr>
            <w:tcW w:w="1000" w:type="dxa"/>
            <w:vAlign w:val="center"/>
          </w:tcPr>
          <w:p>
            <w:pPr>
              <w:jc w:val="center"/>
            </w:pPr>
            <w:r>
              <w:rPr>
                <w:rFonts w:ascii="Verdana" w:hAnsi="Verdana" w:eastAsia="Verdana" w:cs="Verdana"/>
                <w:sz w:val="18"/>
                <w:szCs w:val="18"/>
                <w:b w:val="1"/>
                <w:bCs w:val="1"/>
              </w:rPr>
              <w:t xml:space="preserve">IND dates
Cat.B</w:t>
            </w:r>
          </w:p>
        </w:tc>
        <w:tc>
          <w:tcPr>
            <w:tcW w:w="1000" w:type="dxa"/>
            <w:vAlign w:val="center"/>
          </w:tcPr>
          <w:p>
            <w:pPr>
              <w:jc w:val="center"/>
            </w:pPr>
            <w:r>
              <w:rPr>
                <w:rFonts w:ascii="Verdana" w:hAnsi="Verdana" w:eastAsia="Verdana" w:cs="Verdana"/>
                <w:sz w:val="18"/>
                <w:szCs w:val="18"/>
                <w:b w:val="1"/>
                <w:bCs w:val="1"/>
              </w:rPr>
              <w:t xml:space="preserve">IND dates
Cat.C</w:t>
            </w:r>
          </w:p>
        </w:tc>
        <w:tc>
          <w:tcPr>
            <w:tcW w:w="1000" w:type="dxa"/>
            <w:vAlign w:val="center"/>
          </w:tcPr>
          <w:p>
            <w:pPr>
              <w:jc w:val="center"/>
            </w:pPr>
            <w:r>
              <w:rPr>
                <w:rFonts w:ascii="Verdana" w:hAnsi="Verdana" w:eastAsia="Verdana" w:cs="Verdana"/>
                <w:sz w:val="18"/>
                <w:szCs w:val="18"/>
                <w:b w:val="1"/>
                <w:bCs w:val="1"/>
              </w:rPr>
              <w:t xml:space="preserve">DEF dates
Cat.B</w:t>
            </w:r>
          </w:p>
        </w:tc>
        <w:tc>
          <w:tcPr>
            <w:tcW w:w="1000" w:type="dxa"/>
            <w:vAlign w:val="center"/>
          </w:tcPr>
          <w:p>
            <w:pPr>
              <w:jc w:val="center"/>
            </w:pPr>
            <w:r>
              <w:rPr>
                <w:rFonts w:ascii="Verdana" w:hAnsi="Verdana" w:eastAsia="Verdana" w:cs="Verdana"/>
                <w:sz w:val="18"/>
                <w:szCs w:val="18"/>
                <w:b w:val="1"/>
                <w:bCs w:val="1"/>
              </w:rPr>
              <w:t xml:space="preserve">DEF dates
Cat.C</w:t>
            </w:r>
          </w:p>
        </w:tc>
        <w:tc>
          <w:tcPr>
            <w:tcW w:w="1000" w:type="dxa"/>
            <w:vAlign w:val="center"/>
          </w:tcPr>
          <w:p>
            <w:pPr>
              <w:jc w:val="center"/>
            </w:pPr>
            <w:r>
              <w:rPr>
                <w:rFonts w:ascii="Verdana" w:hAnsi="Verdana" w:eastAsia="Verdana" w:cs="Verdana"/>
                <w:sz w:val="18"/>
                <w:szCs w:val="18"/>
                <w:b w:val="1"/>
                <w:bCs w:val="1"/>
              </w:rPr>
              <w:t xml:space="preserve">Notification
of TACB</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and Barbuda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Bahrain,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Plurinational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Brazil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Central African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Comoros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Cote d'Ivoire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Democratic Republic of the Congo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Dominican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Egypt</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 The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Haiti</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Korea,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the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Kyrgyz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Lao People's Democratic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Malaysia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Mauritius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Morocco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North Macedonia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New Guinea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and Nevis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Lucia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Vincent and the Grenadines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Saudi Arabia,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Solomon Islands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South Africa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The Separate Customs Territory of Taiwan, Penghu, Kinmen and Matsu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Tajikistan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Thailand</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Timor-Leste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and Tobago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United Arab Emirates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Bolivarian Republic of</w:t>
            </w:r>
          </w:p>
        </w:tc>
        <w:tc>
          <w:tcPr>
            <w:tcW w:w="1000" w:type="dxa"/>
          </w:tcPr>
          <w:p>
            <w:pPr/>
            <w:r>
              <w:rPr>
                <w:rStyle w:val="verdana_9"/>
              </w:rPr>
              <w:t xml:space="preserve">Yes</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Notification requirement</w:t>
            </w:r>
          </w:p>
        </w:tc>
        <w:tc>
          <w:tcPr>
            <w:tcW w:w="2000" w:type="dxa"/>
            <w:gridSpan w:val="2"/>
          </w:tcPr>
          <w:p>
            <w:pPr>
              <w:jc w:val="center"/>
            </w:pPr>
            <w:r>
              <w:rPr>
                <w:rFonts w:ascii="Verdana" w:hAnsi="Verdana" w:eastAsia="Verdana" w:cs="Verdana"/>
                <w:sz w:val="18"/>
                <w:szCs w:val="18"/>
                <w:b w:val="1"/>
                <w:bCs w:val="1"/>
              </w:rPr>
              <w:t xml:space="preserve">Overall</w:t>
            </w:r>
          </w:p>
        </w:tc>
        <w:tc>
          <w:tcPr>
            <w:tcW w:w="2000" w:type="dxa"/>
            <w:gridSpan w:val="2"/>
          </w:tcPr>
          <w:p>
            <w:pPr>
              <w:jc w:val="center"/>
            </w:pPr>
            <w:r>
              <w:rPr>
                <w:rFonts w:ascii="Verdana" w:hAnsi="Verdana" w:eastAsia="Verdana" w:cs="Verdana"/>
                <w:sz w:val="18"/>
                <w:szCs w:val="18"/>
                <w:b w:val="1"/>
                <w:bCs w:val="1"/>
              </w:rPr>
              <w:t xml:space="preserve">Developing</w:t>
            </w:r>
          </w:p>
        </w:tc>
        <w:tc>
          <w:tcPr>
            <w:tcW w:w="2000" w:type="dxa"/>
            <w:gridSpan w:val="2"/>
          </w:tcPr>
          <w:p>
            <w:pPr>
              <w:jc w:val="center"/>
            </w:pPr>
            <w:r>
              <w:rPr>
                <w:rFonts w:ascii="Verdana" w:hAnsi="Verdana" w:eastAsia="Verdana" w:cs="Verdana"/>
                <w:sz w:val="18"/>
                <w:szCs w:val="18"/>
                <w:b w:val="1"/>
                <w:bCs w:val="1"/>
              </w:rPr>
              <w:t xml:space="preserve">LDCs</w:t>
            </w:r>
          </w:p>
        </w:tc>
        <w:tc>
          <w:tcPr>
            <w:tcW w:w="2000" w:type="dxa"/>
            <w:gridSpan w:val="2"/>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tcPr>
          <w:p>
            <w:pPr/>
            <w:r>
              <w:rPr>
                <w:rStyle w:val="verdana_9_bold_white"/>
              </w:rPr>
              <w:t xml:space="preserve">1.4 - Import, export and transit procedures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 ALL article items</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notified NONE</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Members that have notified SOME article items</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Operation of the single window</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Use of customs brokers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Contact points for customs cooperation</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Member</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January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2024</w:t>
            </w:r>
          </w:p>
        </w:tc>
      </w:tr>
      <w:tr>
        <w:trPr/>
        <w:tc>
          <w:tcPr>
            <w:tcW w:w="5000" w:type="dxa"/>
          </w:tcPr>
          <w:p>
            <w:pPr/>
            <w:r>
              <w:rPr>
                <w:rStyle w:val="verdana_9"/>
              </w:rPr>
              <w:t xml:space="preserve">Antigua and Barbuda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Antigua and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2035</w:t>
            </w:r>
          </w:p>
        </w:tc>
      </w:tr>
      <w:tr>
        <w:trPr/>
        <w:tc>
          <w:tcPr>
            <w:tcW w:w="5000" w:type="dxa"/>
          </w:tcPr>
          <w:p>
            <w:pPr/>
            <w:r>
              <w:rPr>
                <w:rStyle w:val="verdana_9"/>
              </w:rPr>
              <w:t xml:space="preserve">Antigua and Barbuda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Antigua and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2017 - 22 January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25 January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2023</w:t>
            </w:r>
          </w:p>
        </w:tc>
      </w:tr>
      <w:tr>
        <w:trPr/>
        <w:tc>
          <w:tcPr>
            <w:tcW w:w="5000" w:type="dxa"/>
          </w:tcPr>
          <w:p>
            <w:pPr/>
            <w:r>
              <w:rPr>
                <w:rStyle w:val="verdana_9"/>
              </w:rPr>
              <w:t xml:space="preserve">Bahrain,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Bahrain,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2022</w:t>
            </w:r>
          </w:p>
        </w:tc>
      </w:tr>
      <w:tr>
        <w:trPr/>
        <w:tc>
          <w:tcPr>
            <w:tcW w:w="5000" w:type="dxa"/>
          </w:tcPr>
          <w:p>
            <w:pPr/>
            <w:r>
              <w:rPr>
                <w:rStyle w:val="verdana_9"/>
              </w:rPr>
              <w:t xml:space="preserve">Belgium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Bolivia, Plurinational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Bolivia, Plurinational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Brazil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Cabo Verde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Cabo Verde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July 2027</w:t>
            </w:r>
          </w:p>
        </w:tc>
      </w:tr>
      <w:tr>
        <w:trPr/>
        <w:tc>
          <w:tcPr>
            <w:tcW w:w="5000" w:type="dxa"/>
          </w:tcPr>
          <w:p>
            <w:pPr/>
            <w:r>
              <w:rPr>
                <w:rStyle w:val="verdana_9"/>
              </w:rPr>
              <w:t xml:space="preserve">Cabo Verde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 January 2022</w:t>
            </w:r>
          </w:p>
        </w:tc>
      </w:tr>
      <w:tr>
        <w:trPr/>
        <w:tc>
          <w:tcPr>
            <w:tcW w:w="5000" w:type="dxa"/>
          </w:tcPr>
          <w:p>
            <w:pPr/>
            <w:r>
              <w:rPr>
                <w:rStyle w:val="verdana_9"/>
              </w:rPr>
              <w:t xml:space="preserve">Cabo Verde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July 2025</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2023</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 2024</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September 2021 - 30 September 2022</w:t>
            </w:r>
          </w:p>
        </w:tc>
      </w:tr>
      <w:tr>
        <w:trPr/>
        <w:tc>
          <w:tcPr>
            <w:tcW w:w="5000" w:type="dxa"/>
          </w:tcPr>
          <w:p>
            <w:pPr/>
            <w:r>
              <w:rPr>
                <w:rStyle w:val="verdana_9"/>
              </w:rPr>
              <w:t xml:space="preserve">Cameroon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Cameroon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19 July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December 2019</w:t>
            </w:r>
          </w:p>
        </w:tc>
      </w:tr>
      <w:tr>
        <w:trPr/>
        <w:tc>
          <w:tcPr>
            <w:tcW w:w="5000" w:type="dxa"/>
          </w:tcPr>
          <w:p>
            <w:pPr/>
            <w:r>
              <w:rPr>
                <w:rStyle w:val="verdana_9"/>
              </w:rPr>
              <w:t xml:space="preserve">Taipei, Chinese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July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2025</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Cote d'Ivoire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2021</w:t>
            </w:r>
          </w:p>
        </w:tc>
      </w:tr>
      <w:tr>
        <w:trPr/>
        <w:tc>
          <w:tcPr>
            <w:tcW w:w="5000" w:type="dxa"/>
          </w:tcPr>
          <w:p>
            <w:pPr/>
            <w:r>
              <w:rPr>
                <w:rStyle w:val="verdana_9"/>
              </w:rPr>
              <w:t xml:space="preserve">Cote d'Ivoire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Croatia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Cyprus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Denmark</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January 2021</w:t>
            </w:r>
          </w:p>
        </w:tc>
      </w:tr>
      <w:tr>
        <w:trPr/>
        <w:tc>
          <w:tcPr>
            <w:tcW w:w="5000" w:type="dxa"/>
          </w:tcPr>
          <w:p>
            <w:pPr/>
            <w:r>
              <w:rPr>
                <w:rStyle w:val="verdana_9"/>
              </w:rPr>
              <w:t xml:space="preserve">Dominican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Dominican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July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Egypt</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2027</w:t>
            </w:r>
          </w:p>
        </w:tc>
      </w:tr>
      <w:tr>
        <w:trPr/>
        <w:tc>
          <w:tcPr>
            <w:tcW w:w="5000" w:type="dxa"/>
          </w:tcPr>
          <w:p>
            <w:pPr/>
            <w:r>
              <w:rPr>
                <w:rStyle w:val="verdana_9"/>
              </w:rPr>
              <w:t xml:space="preserve">Egypt</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Egypt</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Egypt</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2021</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2021</w:t>
            </w:r>
          </w:p>
        </w:tc>
      </w:tr>
      <w:tr>
        <w:trPr/>
        <w:tc>
          <w:tcPr>
            <w:tcW w:w="5000" w:type="dxa"/>
          </w:tcPr>
          <w:p>
            <w:pPr/>
            <w:r>
              <w:rPr>
                <w:rStyle w:val="verdana_9"/>
              </w:rPr>
              <w:t xml:space="preserve">Eswatini</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2025</w:t>
            </w:r>
          </w:p>
        </w:tc>
      </w:tr>
      <w:tr>
        <w:trPr/>
        <w:tc>
          <w:tcPr>
            <w:tcW w:w="5000" w:type="dxa"/>
          </w:tcPr>
          <w:p>
            <w:pPr/>
            <w:r>
              <w:rPr>
                <w:rStyle w:val="verdana_9"/>
              </w:rPr>
              <w:t xml:space="preserve">Eswatini</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European Union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Finland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September 2025</w:t>
            </w:r>
          </w:p>
        </w:tc>
      </w:tr>
      <w:tr>
        <w:trPr/>
        <w:tc>
          <w:tcPr>
            <w:tcW w:w="5000" w:type="dxa"/>
          </w:tcPr>
          <w:p>
            <w:pPr/>
            <w:r>
              <w:rPr>
                <w:rStyle w:val="verdana_9"/>
              </w:rPr>
              <w:t xml:space="preserve">Greece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Grenada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Grenada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2017 - 01 February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October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April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March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Japan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Jordan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October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8 September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August 2025</w:t>
            </w:r>
          </w:p>
        </w:tc>
      </w:tr>
      <w:tr>
        <w:trPr/>
        <w:tc>
          <w:tcPr>
            <w:tcW w:w="5000" w:type="dxa"/>
          </w:tcPr>
          <w:p>
            <w:pPr/>
            <w:r>
              <w:rPr>
                <w:rStyle w:val="verdana_9"/>
              </w:rPr>
              <w:t xml:space="preserve">Korea,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Kuwait, the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Kyrgyz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Kyrgyz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Kyrgyz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Kyrgyz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Latvia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13 November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April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Malaysia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July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Mauritius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2026</w:t>
            </w:r>
          </w:p>
        </w:tc>
      </w:tr>
      <w:tr>
        <w:trPr/>
        <w:tc>
          <w:tcPr>
            <w:tcW w:w="5000" w:type="dxa"/>
          </w:tcPr>
          <w:p>
            <w:pPr/>
            <w:r>
              <w:rPr>
                <w:rStyle w:val="verdana_9"/>
              </w:rPr>
              <w:t xml:space="preserve">Mauritius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2019</w:t>
            </w:r>
          </w:p>
        </w:tc>
      </w:tr>
      <w:tr>
        <w:trPr/>
        <w:tc>
          <w:tcPr>
            <w:tcW w:w="5000" w:type="dxa"/>
          </w:tcPr>
          <w:p>
            <w:pPr/>
            <w:r>
              <w:rPr>
                <w:rStyle w:val="verdana_9"/>
              </w:rPr>
              <w:t xml:space="preserve">Mexico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Moldova,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Morocco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2032</w:t>
            </w:r>
          </w:p>
        </w:tc>
      </w:tr>
      <w:tr>
        <w:trPr/>
        <w:tc>
          <w:tcPr>
            <w:tcW w:w="5000" w:type="dxa"/>
          </w:tcPr>
          <w:p>
            <w:pPr/>
            <w:r>
              <w:rPr>
                <w:rStyle w:val="verdana_9"/>
              </w:rPr>
              <w:t xml:space="preserve">Netherlands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2024</w:t>
            </w:r>
          </w:p>
        </w:tc>
      </w:tr>
      <w:tr>
        <w:trPr/>
        <w:tc>
          <w:tcPr>
            <w:tcW w:w="5000" w:type="dxa"/>
          </w:tcPr>
          <w:p>
            <w:pPr/>
            <w:r>
              <w:rPr>
                <w:rStyle w:val="verdana_9"/>
              </w:rPr>
              <w:t xml:space="preserve">North Macedonia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June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January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Papua New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Papua New Guinea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01 September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2021</w:t>
            </w:r>
          </w:p>
        </w:tc>
      </w:tr>
      <w:tr>
        <w:trPr/>
        <w:tc>
          <w:tcPr>
            <w:tcW w:w="5000" w:type="dxa"/>
          </w:tcPr>
          <w:p>
            <w:pPr/>
            <w:r>
              <w:rPr>
                <w:rStyle w:val="verdana_9"/>
              </w:rPr>
              <w:t xml:space="preserve">Peru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tcPr>
          <w:p>
            <w:pPr/>
            <w:r>
              <w:rPr>
                <w:rStyle w:val="verdana_9"/>
              </w:rPr>
              <w:t xml:space="preserve">Saint Kitts and Nevis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2017</w:t>
            </w:r>
          </w:p>
        </w:tc>
      </w:tr>
      <w:tr>
        <w:trPr/>
        <w:tc>
          <w:tcPr>
            <w:tcW w:w="5000" w:type="dxa"/>
          </w:tcPr>
          <w:p>
            <w:pPr/>
            <w:r>
              <w:rPr>
                <w:rStyle w:val="verdana_9"/>
              </w:rPr>
              <w:t xml:space="preserve">Saint Kitts and Nevis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Saint Kitts and Nevis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Saint Kitts and Nevis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2023</w:t>
            </w:r>
          </w:p>
        </w:tc>
      </w:tr>
      <w:tr>
        <w:trPr/>
        <w:tc>
          <w:tcPr>
            <w:tcW w:w="5000" w:type="dxa"/>
          </w:tcPr>
          <w:p>
            <w:pPr/>
            <w:r>
              <w:rPr>
                <w:rStyle w:val="verdana_9"/>
              </w:rPr>
              <w:t xml:space="preserve">Saint Lucia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December 2026</w:t>
            </w:r>
          </w:p>
        </w:tc>
      </w:tr>
      <w:tr>
        <w:trPr/>
        <w:tc>
          <w:tcPr>
            <w:tcW w:w="5000" w:type="dxa"/>
          </w:tcPr>
          <w:p>
            <w:pPr/>
            <w:r>
              <w:rPr>
                <w:rStyle w:val="verdana_9"/>
              </w:rPr>
              <w:t xml:space="preserve">Saint Lucia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Saint Vincent and the Grenadines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Saint Vincent and the Grenadines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June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October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Singapore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2050</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2040</w:t>
            </w:r>
          </w:p>
        </w:tc>
      </w:tr>
      <w:tr>
        <w:trPr/>
        <w:tc>
          <w:tcPr>
            <w:tcW w:w="5000" w:type="dxa"/>
          </w:tcPr>
          <w:p>
            <w:pPr/>
            <w:r>
              <w:rPr>
                <w:rStyle w:val="verdana_9"/>
              </w:rPr>
              <w:t xml:space="preserve">South Africa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February 2038</w:t>
            </w:r>
          </w:p>
        </w:tc>
      </w:tr>
      <w:tr>
        <w:trPr/>
        <w:tc>
          <w:tcPr>
            <w:tcW w:w="5000" w:type="dxa"/>
          </w:tcPr>
          <w:p>
            <w:pPr/>
            <w:r>
              <w:rPr>
                <w:rStyle w:val="verdana_9"/>
              </w:rPr>
              <w:t xml:space="preserve">South Africa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Sweden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Tajikistan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2023</w:t>
            </w:r>
          </w:p>
        </w:tc>
      </w:tr>
      <w:tr>
        <w:trPr/>
        <w:tc>
          <w:tcPr>
            <w:tcW w:w="5000" w:type="dxa"/>
          </w:tcPr>
          <w:p>
            <w:pPr/>
            <w:r>
              <w:rPr>
                <w:rStyle w:val="verdana_9"/>
              </w:rPr>
              <w:t xml:space="preserve">Tajikistan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2019</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December 2028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tcPr>
          <w:p>
            <w:pPr/>
            <w:r>
              <w:rPr>
                <w:rStyle w:val="verdana_9"/>
              </w:rPr>
              <w:t xml:space="preserve">Thailand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2020</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March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Trinidad and Tobago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Tunisia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Tunisia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July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July 2023</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2021</w:t>
            </w:r>
          </w:p>
        </w:tc>
      </w:tr>
      <w:tr>
        <w:trPr/>
        <w:tc>
          <w:tcPr>
            <w:tcW w:w="5000" w:type="dxa"/>
          </w:tcPr>
          <w:p>
            <w:pPr/>
            <w:r>
              <w:rPr>
                <w:rStyle w:val="verdana_9"/>
              </w:rPr>
              <w:t xml:space="preserve">United Arab Emirates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2022</w:t>
            </w:r>
          </w:p>
        </w:tc>
      </w:tr>
      <w:tr>
        <w:trPr/>
        <w:tc>
          <w:tcPr>
            <w:tcW w:w="5000" w:type="dxa"/>
          </w:tcPr>
          <w:p>
            <w:pPr/>
            <w:r>
              <w:rPr>
                <w:rStyle w:val="verdana_9"/>
              </w:rPr>
              <w:t xml:space="preserve">United Arab Emirates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Venezuela, Bolivarian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and capacity building provided by members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Members that have notified</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Member</w:t>
            </w:r>
          </w:p>
        </w:tc>
        <w:tc>
          <w:tcPr>
            <w:tcW w:w="1700" w:type="dxa"/>
            <w:vAlign w:val="center"/>
          </w:tcPr>
          <w:p>
            <w:pPr>
              <w:jc w:val="center"/>
            </w:pPr>
            <w:r>
              <w:rPr>
                <w:rFonts w:ascii="Verdana" w:hAnsi="Verdana" w:eastAsia="Verdana" w:cs="Verdana"/>
                <w:sz w:val="18"/>
                <w:szCs w:val="18"/>
                <w:b w:val="1"/>
                <w:bCs w:val="1"/>
              </w:rPr>
              <w:t xml:space="preserve">Art. 22.1
coverage
2016</w:t>
            </w:r>
          </w:p>
        </w:tc>
        <w:tc>
          <w:tcPr>
            <w:tcW w:w="1700" w:type="dxa"/>
            <w:vAlign w:val="center"/>
          </w:tcPr>
          <w:p>
            <w:pPr>
              <w:jc w:val="center"/>
            </w:pPr>
            <w:r>
              <w:rPr>
                <w:rFonts w:ascii="Verdana" w:hAnsi="Verdana" w:eastAsia="Verdana" w:cs="Verdana"/>
                <w:sz w:val="18"/>
                <w:szCs w:val="18"/>
                <w:b w:val="1"/>
                <w:bCs w:val="1"/>
              </w:rPr>
              <w:t xml:space="preserve">Art. 22.1
coverage
2017</w:t>
            </w:r>
          </w:p>
        </w:tc>
        <w:tc>
          <w:tcPr>
            <w:tcW w:w="1700" w:type="dxa"/>
            <w:vAlign w:val="center"/>
          </w:tcPr>
          <w:p>
            <w:pPr>
              <w:jc w:val="center"/>
            </w:pPr>
            <w:r>
              <w:rPr>
                <w:rFonts w:ascii="Verdana" w:hAnsi="Verdana" w:eastAsia="Verdana" w:cs="Verdana"/>
                <w:sz w:val="18"/>
                <w:szCs w:val="18"/>
                <w:b w:val="1"/>
                <w:bCs w:val="1"/>
              </w:rPr>
              <w:t xml:space="preserve">Art. 22.1
submission
2017</w:t>
            </w:r>
          </w:p>
        </w:tc>
        <w:tc>
          <w:tcPr>
            <w:tcW w:w="1700" w:type="dxa"/>
            <w:vAlign w:val="center"/>
          </w:tcPr>
          <w:p>
            <w:pPr>
              <w:jc w:val="center"/>
            </w:pPr>
            <w:r>
              <w:rPr>
                <w:rFonts w:ascii="Verdana" w:hAnsi="Verdana" w:eastAsia="Verdana" w:cs="Verdana"/>
                <w:sz w:val="18"/>
                <w:szCs w:val="18"/>
                <w:b w:val="1"/>
                <w:bCs w:val="1"/>
              </w:rPr>
              <w:t xml:space="preserve">Art. 22.1
coverage
2018</w:t>
            </w:r>
          </w:p>
        </w:tc>
        <w:tc>
          <w:tcPr>
            <w:tcW w:w="1700" w:type="dxa"/>
            <w:vAlign w:val="center"/>
          </w:tcPr>
          <w:p>
            <w:pPr>
              <w:jc w:val="center"/>
            </w:pPr>
            <w:r>
              <w:rPr>
                <w:rFonts w:ascii="Verdana" w:hAnsi="Verdana" w:eastAsia="Verdana" w:cs="Verdana"/>
                <w:sz w:val="18"/>
                <w:szCs w:val="18"/>
                <w:b w:val="1"/>
                <w:bCs w:val="1"/>
              </w:rPr>
              <w:t xml:space="preserve">Art. 22.1
submission
2018</w:t>
            </w:r>
          </w:p>
        </w:tc>
        <w:tc>
          <w:tcPr>
            <w:tcW w:w="1700" w:type="dxa"/>
            <w:vAlign w:val="center"/>
          </w:tcPr>
          <w:p>
            <w:pPr>
              <w:jc w:val="center"/>
            </w:pPr>
            <w:r>
              <w:rPr>
                <w:rFonts w:ascii="Verdana" w:hAnsi="Verdana" w:eastAsia="Verdana" w:cs="Verdana"/>
                <w:sz w:val="18"/>
                <w:szCs w:val="18"/>
                <w:b w:val="1"/>
                <w:bCs w:val="1"/>
              </w:rPr>
              <w:t xml:space="preserve">Art. 22.1
coverage
2019</w:t>
            </w:r>
          </w:p>
        </w:tc>
        <w:tc>
          <w:tcPr>
            <w:tcW w:w="1700" w:type="dxa"/>
            <w:vAlign w:val="center"/>
          </w:tcPr>
          <w:p>
            <w:pPr>
              <w:jc w:val="center"/>
            </w:pPr>
            <w:r>
              <w:rPr>
                <w:rFonts w:ascii="Verdana" w:hAnsi="Verdana" w:eastAsia="Verdana" w:cs="Verdana"/>
                <w:sz w:val="18"/>
                <w:szCs w:val="18"/>
                <w:b w:val="1"/>
                <w:bCs w:val="1"/>
              </w:rPr>
              <w:t xml:space="preserve">Art. 22.1
submission
2019</w:t>
            </w:r>
          </w:p>
        </w:tc>
        <w:tc>
          <w:tcPr>
            <w:tcW w:w="1700" w:type="dxa"/>
            <w:vAlign w:val="center"/>
          </w:tcPr>
          <w:p>
            <w:pPr>
              <w:jc w:val="center"/>
            </w:pPr>
            <w:r>
              <w:rPr>
                <w:rFonts w:ascii="Verdana" w:hAnsi="Verdana" w:eastAsia="Verdana" w:cs="Verdana"/>
                <w:sz w:val="18"/>
                <w:szCs w:val="18"/>
                <w:b w:val="1"/>
                <w:bCs w:val="1"/>
              </w:rPr>
              <w:t xml:space="preserve">Art. 22.1
coverage
2020</w:t>
            </w:r>
          </w:p>
        </w:tc>
        <w:tc>
          <w:tcPr>
            <w:tcW w:w="1700" w:type="dxa"/>
            <w:vAlign w:val="center"/>
          </w:tcPr>
          <w:p>
            <w:pPr>
              <w:jc w:val="center"/>
            </w:pPr>
            <w:r>
              <w:rPr>
                <w:rFonts w:ascii="Verdana" w:hAnsi="Verdana" w:eastAsia="Verdana" w:cs="Verdana"/>
                <w:sz w:val="18"/>
                <w:szCs w:val="18"/>
                <w:b w:val="1"/>
                <w:bCs w:val="1"/>
              </w:rPr>
              <w:t xml:space="preserve">Art. 22.1
submission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Belgium</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Canada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Croatia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Cyprus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Czech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Denmark</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European Union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Finland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France</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Germany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Greece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Hungary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Ireland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Italy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Japan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Latvia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Lithuania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Luxembourg</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Netherlands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New Zealand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Norway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Romania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Slovak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Spain</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Sweden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Switzerland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The Separate Customs Territory of Taiwan, Penghu, Kinmen and Matsu</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Kingdom</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States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Contact points of Members seeking TACB</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Number of Members that have notified Cat. C commitments</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Members that have notified Art.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Members that have not notified Art.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Member</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Cat. C commitments</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Albania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Antigua and Barbuda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Armenia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Bahrain, Kingdom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Barbados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Belize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Bolivia, Plurinational State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Cabo Verde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Cambodia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Cameroon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Central African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Comoros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Congo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Cote d'Ivoire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Cuba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Democratic Republic of the Congo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Dominica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Dominican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Ecuador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Egypt</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El Salvador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Eswatini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Fiji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Gabon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Gambia, The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Georgia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Grenada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Guatemala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Honduras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Jamaica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Jordan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Kazakhstan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Kyrgyz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Lao People's Democratic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Maldives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Mauritius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Moldova, Republic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Mongolia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Montenegro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Morocco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Namibia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Nicaragua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Nigeria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Panama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Papua New Guinea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Peru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Philippines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Saint Kitts and Nevis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Lucia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Vincent and the Grenadines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Samoa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Seychelles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Solomon Islands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Tajikistan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Tanzania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Timor-Leste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Trinidad and Tobago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Tunisia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Ukraine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Vanuatu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Viet Nam</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Zimbabwe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bl>
    <w:p>
      <w:pPr/>
      <w:r>
        <w:rPr>
          <w:rStyle w:val="verdana_9"/>
        </w:rPr>
        <w:t xml:space="preserve"/>
      </w:r>
    </w:p>
    <w:p>
      <w:pPr/>
      <w:r>
        <w:rPr>
          <w:rStyle w:val="verdana_9_bold"/>
        </w:rPr>
        <w:t xml:space="preserve">Updated on 5 October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2026-10-06T21:26:22+00:00</dcterms:created>
  <dcterms:modified xsi:type="dcterms:W3CDTF">2026-10-06T21:26:22+00:00</dcterms:modified>
</cp:coreProperties>
</file>

<file path=docProps/custom.xml><?xml version="1.0" encoding="utf-8"?>
<Properties xmlns="http://schemas.openxmlformats.org/officeDocument/2006/custom-properties" xmlns:vt="http://schemas.openxmlformats.org/officeDocument/2006/docPropsVTypes"/>
</file>