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verdana_11_bold"/>
        </w:rPr>
        <w:t xml:space="preserve">MATRIZ DE LAS NOTIFICACIONES PRESENTADAS EN VIRTUD DEL ACUERDO SOBRE FACILITACIÓN DEL COMERCIO (AFC)</w:t>
      </w:r>
    </w:p>
    <w:p>
      <w:pPr/>
      <w:r>
        <w:rPr/>
        <w:t xml:space="preserve"/>
      </w:r>
    </w:p>
    <w:p>
      <w:pPr/>
      <w:r>
        <w:rPr>
          <w:rStyle w:val="verdana_9"/>
        </w:rPr>
        <w:t xml:space="preserve">La matriz se divide en cuatro secciones, que corresponden a las distintas prescripciones de notificación establecidas en el AFC.</w:t>
      </w:r>
    </w:p>
    <w:p>
      <w:pPr/>
      <w:r>
        <w:rPr>
          <w:rStyle w:val="verdana_9_bold"/>
        </w:rPr>
        <w:t xml:space="preserve">1. Notificaciones de aplicación </w:t>
      </w:r>
      <w:r>
        <w:rPr>
          <w:rStyle w:val="verdana_9"/>
        </w:rPr>
        <w:t xml:space="preserve">(categorías A, B y C)</w:t>
      </w:r>
      <w:r>
        <w:rPr>
          <w:rStyle w:val="verdana_9"/>
        </w:rPr>
        <w:t xml:space="preserve">………………………………………………………………………………………</w:t>
      </w:r>
      <w:r>
        <w:rPr>
          <w:rStyle w:val="verdana_9"/>
        </w:rPr>
        <w:t xml:space="preserve">ir a la página 4</w:t>
      </w:r>
    </w:p>
    <w:p>
      <w:pPr/>
      <w:r>
        <w:rPr>
          <w:rStyle w:val="verdana_9"/>
        </w:rPr>
        <w:t xml:space="preserve">Un cuadro recapitulativo muestra la situación de las notificaciones con arreglo a cada prescripción de notificación. Para facilitar la consulta, en la parte superior de cada sección se indica la fecha límite para la presentación de las notificaciones correspondientes. Las cifras indican el número de Miembros que han notificado TODAS las disposiciones designadas para su inclusión en las distintas categorías, que han notificado ALGUNAS de las disposiciones designadas o que aún no han notificado NINGUNA disposición designada. La información aparece desglosada de la siguiente manera:</w:t>
      </w:r>
    </w:p>
    <w:tbl>
      <w:tblGrid>
        <w:gridCol w:w="3000" w:type="dxa"/>
        <w:gridCol w:w="8500" w:type="dxa"/>
      </w:tblGrid>
      <w:tblPr>
        <w:tblStyle w:val="IntroTable"/>
      </w:tblPr>
      <w:tr>
        <w:trPr/>
        <w:tc>
          <w:tcPr>
            <w:tcW w:w="3000" w:type="dxa"/>
          </w:tcPr>
          <w:p>
            <w:pPr>
              <w:pStyle w:val="no_spacing_paragraph"/>
            </w:pPr>
            <w:r>
              <w:rPr>
                <w:rStyle w:val="verdana_9"/>
              </w:rPr>
              <w:t xml:space="preserve">Total</w:t>
            </w:r>
          </w:p>
        </w:tc>
        <w:tc>
          <w:tcPr>
            <w:tcW w:w="8500" w:type="dxa"/>
          </w:tcPr>
          <w:p>
            <w:pPr>
              <w:pStyle w:val="no_spacing_paragraph"/>
            </w:pPr>
            <w:r>
              <w:rPr>
                <w:rStyle w:val="verdana_9"/>
              </w:rPr>
              <w:t xml:space="preserve">Conjunto de Miembros en desarrollo y PMA Miembros</w:t>
            </w:r>
          </w:p>
        </w:tc>
      </w:tr>
      <w:tr>
        <w:trPr/>
        <w:tc>
          <w:tcPr>
            <w:tcW w:w="3000" w:type="dxa"/>
          </w:tcPr>
          <w:p>
            <w:pPr>
              <w:pStyle w:val="no_spacing_paragraph"/>
            </w:pPr>
            <w:r>
              <w:rPr>
                <w:rStyle w:val="verdana_9"/>
              </w:rPr>
              <w:t xml:space="preserve">Miembros en desarrollo</w:t>
            </w:r>
          </w:p>
        </w:tc>
        <w:tc>
          <w:tcPr>
            <w:tcW w:w="8500" w:type="dxa"/>
          </w:tcPr>
          <w:p>
            <w:pPr>
              <w:pStyle w:val="no_spacing_paragraph"/>
            </w:pPr>
            <w:r>
              <w:rPr>
                <w:rStyle w:val="verdana_9"/>
              </w:rPr>
              <w:t xml:space="preserve">Solo los Miembros en desarrollo</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Solo los PMA Miembros</w:t>
            </w:r>
          </w:p>
        </w:tc>
      </w:tr>
    </w:tbl>
    <w:p>
      <w:pPr/>
      <w:r>
        <w:rPr>
          <w:rStyle w:val="verdana_9"/>
        </w:rPr>
        <w:t xml:space="preserve"/>
      </w:r>
    </w:p>
    <w:p>
      <w:pPr/>
      <w:r>
        <w:rPr>
          <w:rStyle w:val="verdana_9"/>
        </w:rPr>
        <w:t xml:space="preserve">La lista de Miembros permite consultar su situación respectiva en materia de notificaciones. En las columnas se indica lo siguiente:</w:t>
      </w:r>
    </w:p>
    <w:tbl>
      <w:tblGrid>
        <w:gridCol w:w="3000" w:type="dxa"/>
        <w:gridCol w:w="8500" w:type="dxa"/>
      </w:tblGrid>
      <w:tblPr>
        <w:tblStyle w:val="IntroTable"/>
      </w:tblPr>
      <w:tr>
        <w:trPr/>
        <w:tc>
          <w:tcPr>
            <w:tcW w:w="3000" w:type="dxa"/>
          </w:tcPr>
          <w:p>
            <w:pPr>
              <w:pStyle w:val="no_spacing_paragraph"/>
            </w:pPr>
            <w:r>
              <w:rPr>
                <w:rStyle w:val="verdana_9"/>
              </w:rPr>
              <w:t xml:space="preserve">Ratificación</w:t>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ya ha ratificado el AFC o aún no ha ratificado el AFC</w:t>
            </w:r>
          </w:p>
        </w:tc>
      </w:tr>
      <w:tr>
        <w:trPr/>
        <w:tc>
          <w:tcPr>
            <w:tcW w:w="3000" w:type="dxa"/>
          </w:tcPr>
          <w:p>
            <w:pPr>
              <w:pStyle w:val="no_spacing_paragraph"/>
            </w:pPr>
            <w:r>
              <w:rPr>
                <w:rStyle w:val="verdana_9"/>
              </w:rPr>
              <w:t xml:space="preserve">Designaciones pendientes</w:t>
            </w:r>
          </w:p>
        </w:tc>
        <w:tc>
          <w:tcPr>
            <w:tcW w:w="8500" w:type="dxa"/>
          </w:tcPr>
          <w:p>
            <w:pPr>
              <w:pStyle w:val="no_spacing_paragraph"/>
            </w:pPr>
            <w:r>
              <w:rPr>
                <w:rStyle w:val="verdana_9_bold"/>
              </w:rPr>
              <w:t xml:space="preserve">todas</w:t>
            </w:r>
            <w:r>
              <w:rPr>
                <w:rStyle w:val="verdana_9_bold"/>
              </w:rPr>
              <w:t xml:space="preserve"> = </w:t>
            </w:r>
            <w:r>
              <w:rPr>
                <w:rStyle w:val="verdana_9"/>
              </w:rPr>
              <w:t xml:space="preserve">el Miembro no tiene ninguna disposición pendiente de designar</w:t>
            </w:r>
          </w:p>
          <w:p>
            <w:pPr>
              <w:pStyle w:val="no_spacing_paragraph"/>
            </w:pPr>
            <w:r>
              <w:rPr>
                <w:rStyle w:val="verdana_9_bold"/>
              </w:rPr>
              <w:t xml:space="preserve">algunas</w:t>
            </w:r>
            <w:r>
              <w:rPr>
                <w:rStyle w:val="verdana_9_bold"/>
              </w:rPr>
              <w:t xml:space="preserve"> = </w:t>
            </w:r>
            <w:r>
              <w:rPr>
                <w:rStyle w:val="verdana_9"/>
              </w:rPr>
              <w:t xml:space="preserve">el Miembro tiene algunas disposiciones pendientes de designar</w:t>
            </w:r>
          </w:p>
          <w:p>
            <w:pPr>
              <w:pStyle w:val="no_spacing_paragraph"/>
            </w:pPr>
            <w:r>
              <w:rPr>
                <w:rStyle w:val="verdana_9_bold"/>
              </w:rPr>
              <w:t xml:space="preserve">ninguna</w:t>
            </w:r>
            <w:r>
              <w:rPr>
                <w:rStyle w:val="verdana_9_bold"/>
              </w:rPr>
              <w:t xml:space="preserve"> = </w:t>
            </w:r>
            <w:r>
              <w:rPr>
                <w:rStyle w:val="verdana_9"/>
              </w:rPr>
              <w:t xml:space="preserve">el Miembro tiene todas las disposiciones pendientes de designar</w:t>
            </w:r>
          </w:p>
        </w:tc>
      </w:tr>
      <w:tr>
        <w:trPr/>
        <w:tc>
          <w:tcPr>
            <w:tcW w:w="3000" w:type="dxa"/>
          </w:tcPr>
          <w:p>
            <w:pPr>
              <w:pStyle w:val="no_spacing_paragraph"/>
            </w:pPr>
            <w:r>
              <w:rPr>
                <w:rStyle w:val="verdana_9"/>
              </w:rPr>
              <w:t xml:space="preserve">Fechas de aplicación</w:t>
            </w:r>
          </w:p>
          <w:p>
            <w:pPr>
              <w:pStyle w:val="no_spacing_paragraph"/>
            </w:pPr>
            <w:r>
              <w:rPr>
                <w:rStyle w:val="verdana_9"/>
              </w:rPr>
              <w:t xml:space="preserve">IND = Indicativa</w:t>
            </w:r>
          </w:p>
          <w:p>
            <w:pPr>
              <w:pStyle w:val="no_spacing_paragraph"/>
            </w:pPr>
            <w:r>
              <w:rPr>
                <w:rStyle w:val="verdana_9"/>
              </w:rPr>
              <w:t xml:space="preserve">DEF = Definitiva</w:t>
            </w:r>
          </w:p>
        </w:tc>
        <w:tc>
          <w:tcPr>
            <w:tcW w:w="8500" w:type="dxa"/>
          </w:tcPr>
          <w:p>
            <w:pPr>
              <w:pStyle w:val="no_spacing_paragraph"/>
            </w:pPr>
            <w:r>
              <w:rPr>
                <w:rStyle w:val="verdana_9_bold"/>
              </w:rPr>
              <w:t xml:space="preserve">Sí</w:t>
            </w:r>
            <w:r>
              <w:rPr>
                <w:rStyle w:val="verdana_9_bold"/>
              </w:rPr>
              <w:t xml:space="preserve"> = </w:t>
            </w:r>
            <w:r>
              <w:rPr>
                <w:rStyle w:val="verdana_9"/>
              </w:rPr>
              <w:t xml:space="preserve">ha notificado todas las fechas en la categoría de que se trata</w:t>
            </w:r>
          </w:p>
          <w:p>
            <w:pPr>
              <w:pStyle w:val="no_spacing_paragraph"/>
            </w:pPr>
            <w:r>
              <w:rPr>
                <w:rStyle w:val="verdana_9_bold"/>
              </w:rPr>
              <w:t xml:space="preserve">No</w:t>
            </w:r>
            <w:r>
              <w:rPr>
                <w:rStyle w:val="verdana_9_bold"/>
              </w:rPr>
              <w:t xml:space="preserve"> = </w:t>
            </w:r>
            <w:r>
              <w:rPr>
                <w:rStyle w:val="verdana_9"/>
              </w:rPr>
              <w:t xml:space="preserve">no ha notificado fechas en la categoría de que se trata</w:t>
            </w:r>
          </w:p>
          <w:p>
            <w:pPr>
              <w:pStyle w:val="no_spacing_paragraph"/>
            </w:pPr>
            <w:r>
              <w:rPr>
                <w:rStyle w:val="verdana_9_bold"/>
              </w:rPr>
              <w:t xml:space="preserve">Algunas</w:t>
            </w:r>
            <w:r>
              <w:rPr>
                <w:rStyle w:val="verdana_9_bold"/>
              </w:rPr>
              <w:t xml:space="preserve"> = </w:t>
            </w:r>
            <w:r>
              <w:rPr>
                <w:rStyle w:val="verdana_9"/>
              </w:rPr>
              <w:t xml:space="preserve">ha notificado algunas fechas en la categoría de que se trata</w:t>
            </w:r>
          </w:p>
          <w:p>
            <w:pPr>
              <w:pStyle w:val="no_spacing_paragraph"/>
            </w:pPr>
            <w:r>
              <w:rPr>
                <w:rStyle w:val="verdana_9_bold"/>
              </w:rPr>
              <w:t xml:space="preserve">n/a</w:t>
            </w:r>
            <w:r>
              <w:rPr>
                <w:rStyle w:val="verdana_9_bold"/>
              </w:rPr>
              <w:t xml:space="preserve"> = </w:t>
            </w:r>
            <w:r>
              <w:rPr>
                <w:rStyle w:val="verdana_9"/>
              </w:rPr>
              <w:t xml:space="preserve">no se aplica</w:t>
            </w:r>
          </w:p>
        </w:tc>
      </w:tr>
      <w:tr>
        <w:trPr/>
        <w:tc>
          <w:tcPr>
            <w:tcW w:w="3000" w:type="dxa"/>
          </w:tcPr>
          <w:p>
            <w:pPr>
              <w:pStyle w:val="no_spacing_paragraph"/>
            </w:pPr>
            <w:r>
              <w:rPr>
                <w:rStyle w:val="verdana_9"/>
              </w:rPr>
              <w:t xml:space="preserve">Notificaciones relacionadas con las necesidades de ATCC (asistencia técnica y creación de capacidad)</w:t>
            </w:r>
          </w:p>
        </w:tc>
        <w:tc>
          <w:tcPr>
            <w:tcW w:w="8500" w:type="dxa"/>
          </w:tcPr>
          <w:p>
            <w:pPr>
              <w:pStyle w:val="no_spacing_paragraph"/>
            </w:pPr>
            <w:r>
              <w:rPr>
                <w:rStyle w:val="verdana_9_bold"/>
              </w:rPr>
              <w:t xml:space="preserve">Sí</w:t>
            </w:r>
            <w:r>
              <w:rPr>
                <w:rStyle w:val="verdana_9_bold"/>
              </w:rPr>
              <w:t xml:space="preserve"> = </w:t>
            </w:r>
            <w:r>
              <w:rPr>
                <w:rStyle w:val="verdana_9"/>
              </w:rPr>
              <w:t xml:space="preserve">ha notificado TODOS los requisitos de ATCC</w:t>
            </w:r>
          </w:p>
          <w:p>
            <w:pPr>
              <w:pStyle w:val="no_spacing_paragraph"/>
            </w:pPr>
            <w:r>
              <w:rPr>
                <w:rStyle w:val="verdana_9_bold"/>
              </w:rPr>
              <w:t xml:space="preserve">No</w:t>
            </w:r>
            <w:r>
              <w:rPr>
                <w:rStyle w:val="verdana_9_bold"/>
              </w:rPr>
              <w:t xml:space="preserve"> = </w:t>
            </w:r>
            <w:r>
              <w:rPr>
                <w:rStyle w:val="verdana_9"/>
              </w:rPr>
              <w:t xml:space="preserve">aún no ha notificado NINGÚN requisito de ATCC</w:t>
            </w:r>
          </w:p>
          <w:p>
            <w:pPr>
              <w:pStyle w:val="no_spacing_paragraph"/>
            </w:pPr>
            <w:r>
              <w:rPr>
                <w:rStyle w:val="verdana_9_bold"/>
              </w:rPr>
              <w:t xml:space="preserve">Algunas</w:t>
            </w:r>
            <w:r>
              <w:rPr>
                <w:rStyle w:val="verdana_9_bold"/>
              </w:rPr>
              <w:t xml:space="preserve"> = </w:t>
            </w:r>
            <w:r>
              <w:rPr>
                <w:rStyle w:val="verdana_9"/>
              </w:rPr>
              <w:t xml:space="preserve">ha notificado ALGUNOS requisitos de ATCC</w:t>
            </w:r>
          </w:p>
          <w:p>
            <w:pPr>
              <w:pStyle w:val="no_spacing_paragraph"/>
            </w:pPr>
            <w:r>
              <w:rPr>
                <w:rStyle w:val="verdana_9_bold"/>
              </w:rPr>
              <w:t xml:space="preserve">n/a</w:t>
            </w:r>
            <w:r>
              <w:rPr>
                <w:rStyle w:val="verdana_9_bold"/>
              </w:rPr>
              <w:t xml:space="preserve"> = </w:t>
            </w:r>
            <w:r>
              <w:rPr>
                <w:rStyle w:val="verdana_9"/>
              </w:rPr>
              <w:t xml:space="preserve">no se aplica</w:t>
            </w:r>
          </w:p>
        </w:tc>
      </w:tr>
    </w:tbl>
    <w:p>
      <w:r>
        <w:br w:type="page"/>
      </w:r>
    </w:p>
    <w:p>
      <w:pPr/>
      <w:r>
        <w:rPr>
          <w:rStyle w:val="verdana_9_bold"/>
        </w:rPr>
        <w:t xml:space="preserve">2. Notificaciones de transparencia  </w:t>
      </w:r>
      <w:r>
        <w:rPr>
          <w:rStyle w:val="verdana_9"/>
        </w:rPr>
        <w:t xml:space="preserve">(artículos 1.4, 10.4.3, 10.6.2 y 12.2.2)</w:t>
      </w:r>
      <w:r>
        <w:rPr>
          <w:rStyle w:val="verdana_9"/>
        </w:rPr>
        <w:t xml:space="preserve">…………………………………………………</w:t>
      </w:r>
      <w:r>
        <w:rPr>
          <w:rStyle w:val="verdana_9"/>
        </w:rPr>
        <w:t xml:space="preserve">ir a la página 16</w:t>
      </w:r>
    </w:p>
    <w:p>
      <w:pPr/>
      <w:r>
        <w:rPr>
          <w:rStyle w:val="verdana_9"/>
        </w:rPr>
        <w:t xml:space="preserve">Un cuadro recapitulativo muestra la situación de las notificaciones con arreglo a cada uno de los artículos relativos a la transparencia. Las cifras muestran el número de Miembros que han presentado o aún NO han presentado notificaciones con respecto a los correspondientes artículos. En el caso del artículo 1.4, la información se desglosa en mayor medida para indicar si se han presentado notificaciones con respecto a TODOS los apartados del artículo, a ALGUNOS apartados del artículo o a NINGUNO. Esto se debe a que algunos Miembros han presentado notificaciones que se refieren a determinados apartados del artículo 1.4.</w:t>
      </w:r>
    </w:p>
    <w:tbl>
      <w:tblGrid>
        <w:gridCol w:w="3000" w:type="dxa"/>
        <w:gridCol w:w="8500" w:type="dxa"/>
      </w:tblGrid>
      <w:tblPr>
        <w:tblStyle w:val="IntroTable"/>
      </w:tblPr>
      <w:tr>
        <w:trPr/>
        <w:tc>
          <w:tcPr>
            <w:tcW w:w="3000" w:type="dxa"/>
          </w:tcPr>
          <w:p>
            <w:pPr>
              <w:pStyle w:val="no_spacing_paragraph"/>
            </w:pPr>
            <w:r>
              <w:rPr>
                <w:rStyle w:val="verdana_9"/>
              </w:rPr>
              <w:t xml:space="preserve">Total</w:t>
            </w:r>
          </w:p>
        </w:tc>
        <w:tc>
          <w:tcPr>
            <w:tcW w:w="8500" w:type="dxa"/>
          </w:tcPr>
          <w:p>
            <w:pPr>
              <w:pStyle w:val="no_spacing_paragraph"/>
            </w:pPr>
            <w:r>
              <w:rPr>
                <w:rStyle w:val="verdana_9"/>
              </w:rPr>
              <w:t xml:space="preserve">Todos los Miembros: conjunto de los Miembros en desarrollo, PMA Miembros y Miembros desarrollados </w:t>
            </w:r>
          </w:p>
        </w:tc>
      </w:tr>
      <w:tr>
        <w:trPr/>
        <w:tc>
          <w:tcPr>
            <w:tcW w:w="3000" w:type="dxa"/>
          </w:tcPr>
          <w:p>
            <w:pPr>
              <w:pStyle w:val="no_spacing_paragraph"/>
            </w:pPr>
            <w:r>
              <w:rPr>
                <w:rStyle w:val="verdana_9"/>
              </w:rPr>
              <w:t xml:space="preserve">Países en desarrollo</w:t>
            </w:r>
          </w:p>
        </w:tc>
        <w:tc>
          <w:tcPr>
            <w:tcW w:w="8500" w:type="dxa"/>
          </w:tcPr>
          <w:p>
            <w:pPr>
              <w:pStyle w:val="no_spacing_paragraph"/>
            </w:pPr>
            <w:r>
              <w:rPr>
                <w:rStyle w:val="verdana_9"/>
              </w:rPr>
              <w:t xml:space="preserve">Solo los Miembros en desarrollo </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Solo los PMA Miembros</w:t>
            </w:r>
          </w:p>
        </w:tc>
      </w:tr>
      <w:tr>
        <w:trPr/>
        <w:tc>
          <w:tcPr>
            <w:tcW w:w="3000" w:type="dxa"/>
          </w:tcPr>
          <w:p>
            <w:pPr>
              <w:pStyle w:val="no_spacing_paragraph"/>
            </w:pPr>
            <w:r>
              <w:rPr>
                <w:rStyle w:val="verdana_9"/>
              </w:rPr>
              <w:t xml:space="preserve">Países desarrollados</w:t>
            </w:r>
          </w:p>
        </w:tc>
        <w:tc>
          <w:tcPr>
            <w:tcW w:w="8500" w:type="dxa"/>
          </w:tcPr>
          <w:p>
            <w:pPr>
              <w:pStyle w:val="no_spacing_paragraph"/>
            </w:pPr>
            <w:r>
              <w:rPr>
                <w:rStyle w:val="verdana_9"/>
              </w:rPr>
              <w:t xml:space="preserve">Solo los Miembros desarrollados</w:t>
            </w:r>
          </w:p>
        </w:tc>
      </w:tr>
    </w:tbl>
    <w:p>
      <w:pPr/>
      <w:r>
        <w:rPr>
          <w:rStyle w:val="verdana_9"/>
        </w:rPr>
        <w:t xml:space="preserve"/>
      </w:r>
    </w:p>
    <w:p>
      <w:pPr/>
      <w:r>
        <w:rPr>
          <w:rStyle w:val="verdana_9"/>
        </w:rPr>
        <w:t xml:space="preserve">La lista de Miembros permite consultar su situación respectiva en materia de notificaciones. En las columnas se indica lo siguiente:</w:t>
      </w:r>
    </w:p>
    <w:tbl>
      <w:tblGrid>
        <w:gridCol w:w="1500" w:type="dxa"/>
        <w:gridCol w:w="1500" w:type="dxa"/>
        <w:gridCol w:w="8500" w:type="dxa"/>
      </w:tblGrid>
      <w:tblPr>
        <w:tblStyle w:val="IntroTable"/>
      </w:tblP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Status</w:t>
            </w:r>
          </w:p>
        </w:tc>
        <w:tc>
          <w:tcPr>
            <w:tcW w:w="8500" w:type="dxa"/>
          </w:tcPr>
          <w:p>
            <w:pPr>
              <w:pStyle w:val="no_spacing_paragraph"/>
            </w:pPr>
            <w:r>
              <w:rPr>
                <w:rStyle w:val="verdana_9_bold"/>
              </w:rPr>
              <w:t xml:space="preserve">Sí</w:t>
            </w:r>
            <w:r>
              <w:rPr>
                <w:rStyle w:val="verdana_9_bold"/>
              </w:rPr>
              <w:t xml:space="preserve"> = </w:t>
            </w:r>
            <w:r>
              <w:rPr>
                <w:rStyle w:val="verdana_9"/>
              </w:rPr>
              <w:t xml:space="preserve">notified the transparency notification</w:t>
            </w:r>
          </w:p>
          <w:p>
            <w:pPr>
              <w:pStyle w:val="no_spacing_paragraph"/>
            </w:pPr>
            <w:r>
              <w:rPr>
                <w:rStyle w:val="verdana_9_bold"/>
              </w:rPr>
              <w:t xml:space="preserve">No</w:t>
            </w:r>
            <w:r>
              <w:rPr>
                <w:rStyle w:val="verdana_9_bold"/>
              </w:rPr>
              <w:t xml:space="preserve"> = </w:t>
            </w:r>
            <w:r>
              <w:rPr>
                <w:rStyle w:val="verdana_9"/>
              </w:rPr>
              <w:t xml:space="preserve">has not yet notified the transparency notification</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ABC</w:t>
            </w:r>
          </w:p>
        </w:tc>
        <w:tc>
          <w:tcPr>
            <w:tcW w:w="8500" w:type="dxa"/>
          </w:tcPr>
          <w:p>
            <w:pPr>
              <w:pStyle w:val="no_spacing_paragraph"/>
            </w:pPr>
            <w:r>
              <w:rPr>
                <w:rStyle w:val="verdana_9"/>
              </w:rPr>
              <w:t xml:space="preserve">La categoría en la que se ha designado el artículo de que se trata:</w:t>
            </w:r>
          </w:p>
          <w:p>
            <w:pPr>
              <w:pStyle w:val="no_spacing_paragraph"/>
            </w:pPr>
            <w:r>
              <w:rPr>
                <w:rStyle w:val="verdana_9_bold"/>
              </w:rPr>
              <w:t xml:space="preserve">A, B, C</w:t>
            </w:r>
            <w:r>
              <w:rPr>
                <w:rStyle w:val="verdana_9_bold"/>
              </w:rPr>
              <w:t xml:space="preserve"> = </w:t>
            </w:r>
            <w:r>
              <w:rPr>
                <w:rStyle w:val="verdana_9"/>
              </w:rPr>
              <w:t xml:space="preserve">Notificación completa en la categoría de que se trata</w:t>
            </w:r>
          </w:p>
          <w:p>
            <w:pPr>
              <w:pStyle w:val="no_spacing_paragraph"/>
            </w:pPr>
            <w:r>
              <w:rPr>
                <w:rStyle w:val="verdana_9_bold"/>
              </w:rPr>
              <w:t xml:space="preserve">n/a</w:t>
            </w:r>
            <w:r>
              <w:rPr>
                <w:rStyle w:val="verdana_9_bold"/>
              </w:rPr>
              <w:t xml:space="preserve"> = </w:t>
            </w:r>
            <w:r>
              <w:rPr>
                <w:rStyle w:val="verdana_9"/>
              </w:rPr>
              <w:t xml:space="preserve">Notificación parcial en la categoría de que se trata</w:t>
            </w:r>
          </w:p>
          <w:p>
            <w:pPr>
              <w:pStyle w:val="no_spacing_paragraph"/>
            </w:pPr>
            <w:r>
              <w:rPr>
                <w:rStyle w:val="verdana_9_bold"/>
              </w:rPr>
              <w:t xml:space="preserve">N</w:t>
            </w:r>
            <w:r>
              <w:rPr>
                <w:rStyle w:val="verdana_9_bold"/>
              </w:rPr>
              <w:t xml:space="preserve"> = </w:t>
            </w:r>
            <w:r>
              <w:rPr>
                <w:rStyle w:val="verdana_9"/>
              </w:rPr>
              <w:t xml:space="preserve">Aún no se han presentado notificaciones</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transparencia</w:t>
            </w:r>
          </w:p>
        </w:tc>
        <w:tc>
          <w:tcPr>
            <w:tcW w:w="8500" w:type="dxa"/>
          </w:tcPr>
          <w:p>
            <w:pPr>
              <w:pStyle w:val="no_spacing_paragraph"/>
            </w:pPr>
            <w:r>
              <w:rPr>
                <w:rStyle w:val="verdana_9"/>
              </w:rPr>
              <w:t xml:space="preserve">Ha presentado una notificación con respecto al artículo de que se trata en una notificación de transparencia</w:t>
            </w:r>
          </w:p>
        </w:tc>
      </w:tr>
    </w:tbl>
    <w:p>
      <w:r>
        <w:br w:type="page"/>
      </w:r>
    </w:p>
    <w:p>
      <w:pPr/>
      <w:r>
        <w:rPr>
          <w:rStyle w:val="verdana_9_bold"/>
        </w:rPr>
        <w:t xml:space="preserve">3. Notificaciones relativas a la asistencia y el apoyo para la creación de capacidad prestados por los Miembros donantes </w:t>
      </w:r>
      <w:r>
        <w:rPr>
          <w:rStyle w:val="verdana_9"/>
        </w:rPr>
        <w:t xml:space="preserve">(artículos 22.1 y 22.2)</w:t>
      </w:r>
      <w:r>
        <w:rPr>
          <w:rStyle w:val="verdana_9"/>
        </w:rPr>
        <w:t xml:space="preserve">…………………………………………………………………………………………………………………………</w:t>
      </w:r>
      <w:r>
        <w:rPr>
          <w:rStyle w:val="verdana_9"/>
        </w:rPr>
        <w:t xml:space="preserve">ir a la página 30</w:t>
      </w:r>
    </w:p>
    <w:p>
      <w:pPr/>
      <w:r>
        <w:rPr>
          <w:rStyle w:val="verdana_9"/>
        </w:rPr>
        <w:t xml:space="preserve">Un cuadro recapitulativo muestra la situación de las notificaciones de los donantes. Las cifras muestran el número de Miembros donantes que han presentado notificaciones en virtud de cada artículo aplicable.</w:t>
      </w:r>
    </w:p>
    <w:p>
      <w:pPr/>
      <w:r>
        <w:rPr>
          <w:rStyle w:val="verdana_9"/>
        </w:rPr>
        <w:t xml:space="preserve">La lista de Miembros permite consultar su situación respectiva en materia de notificaciones. En las columnas se indica lo siguiente:</w:t>
      </w:r>
    </w:p>
    <w:tbl>
      <w:tblGrid>
        <w:gridCol w:w="1200" w:type="dxa"/>
        <w:gridCol w:w="1800" w:type="dxa"/>
        <w:gridCol w:w="8800" w:type="dxa"/>
      </w:tblGrid>
      <w:tblPr>
        <w:tblStyle w:val="IntroTable"/>
      </w:tblPr>
      <w:tr>
        <w:trPr/>
        <w:tc>
          <w:tcPr>
            <w:tcW w:w="1200" w:type="dxa"/>
            <w:vMerge w:val="restart"/>
          </w:tcPr>
          <w:p>
            <w:pPr>
              <w:pStyle w:val="no_spacing_paragraph"/>
            </w:pPr>
            <w:r>
              <w:rPr>
                <w:rStyle w:val="verdana_9"/>
              </w:rPr>
              <w:t xml:space="preserve">Art.</w:t>
            </w:r>
            <w:r>
              <w:rPr>
                <w:rStyle w:val="verdana_9"/>
              </w:rPr>
              <w:t xml:space="preserve"> 22.1</w:t>
            </w:r>
          </w:p>
        </w:tc>
        <w:tc>
          <w:tcPr>
            <w:tcW w:w="1800" w:type="dxa"/>
          </w:tcPr>
          <w:p>
            <w:pPr/>
            <w:r>
              <w:rPr>
                <w:rStyle w:val="verdana_9"/>
              </w:rPr>
              <w:t xml:space="preserve">AÑO (período abarcado por la notificación)</w:t>
            </w:r>
          </w:p>
        </w:tc>
        <w:tc>
          <w:tcPr>
            <w:tcW w:w="88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información relacionada con el artículo 22.1 en el período que se indica en la notificación.</w:t>
            </w:r>
          </w:p>
        </w:tc>
      </w:tr>
      <w:tr>
        <w:trPr/>
        <w:tc>
          <w:tcPr>
            <w:vMerge w:val="continue"/>
          </w:tcPr>
          <w:p/>
        </w:tc>
        <w:tc>
          <w:tcPr>
            <w:tcW w:w="1800" w:type="dxa"/>
          </w:tcPr>
          <w:p>
            <w:pPr/>
            <w:r>
              <w:rPr>
                <w:rStyle w:val="verdana_9"/>
              </w:rPr>
              <w:t xml:space="preserve">AÑO (fecha de presentación de la notificación)</w:t>
            </w:r>
          </w:p>
        </w:tc>
        <w:tc>
          <w:tcPr>
            <w:tcW w:w="88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información relacionada con el artículo 22.1 en el plazo indicado para la presentación de la notificación.</w:t>
            </w:r>
          </w:p>
        </w:tc>
      </w:tr>
      <w:tr>
        <w:trPr/>
        <w:tc>
          <w:tcPr>
            <w:tcW w:w="1500" w:type="dxa"/>
          </w:tcPr>
          <w:p>
            <w:pPr>
              <w:pStyle w:val="no_spacing_paragraph"/>
            </w:pPr>
            <w:r>
              <w:rPr>
                <w:rStyle w:val="verdana_9"/>
              </w:rPr>
              <w:t xml:space="preserve">Art.</w:t>
            </w:r>
            <w:r>
              <w:rPr>
                <w:rStyle w:val="verdana_9"/>
              </w:rPr>
              <w:t xml:space="preserve"> 22.2</w:t>
            </w:r>
          </w:p>
        </w:tc>
        <w:tc>
          <w:tcPr>
            <w:tcW w:w="1500" w:type="dxa"/>
          </w:tcPr>
          <w:p>
            <w:pPr/>
            <w:r>
              <w:rPr>
                <w:rStyle w:val="verdana_9"/>
              </w:rPr>
              <w:t xml:space="preserve"/>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o aún no ha notificado información relacionada con el artículo 22.2.</w:t>
            </w:r>
          </w:p>
        </w:tc>
      </w:tr>
    </w:tbl>
    <w:p>
      <w:pPr/>
      <w:r>
        <w:rPr>
          <w:rStyle w:val="verdana_9"/>
        </w:rPr>
        <w:t xml:space="preserve"/>
      </w:r>
    </w:p>
    <w:p>
      <w:pPr/>
      <w:r>
        <w:rPr>
          <w:rStyle w:val="verdana_9_bold"/>
        </w:rPr>
        <w:t xml:space="preserve">4. Notificaciones relativas a los puntos de contacto de los Miembros en desarrollo y PMA Miembros que solicitan asistencia técnica y apoyo para la creación de capacidad  </w:t>
      </w:r>
      <w:r>
        <w:rPr>
          <w:rStyle w:val="verdana_9"/>
        </w:rPr>
        <w:t xml:space="preserve"> (artículo 22.3)</w:t>
      </w:r>
      <w:r>
        <w:rPr>
          <w:rStyle w:val="verdana_9"/>
        </w:rPr>
        <w:t xml:space="preserve">………………………………………………</w:t>
      </w:r>
      <w:r>
        <w:rPr>
          <w:rStyle w:val="verdana_9"/>
        </w:rPr>
        <w:t xml:space="preserve">ir a la página 32</w:t>
      </w:r>
    </w:p>
    <w:p>
      <w:pPr/>
      <w:r>
        <w:rPr>
          <w:rStyle w:val="verdana_9"/>
        </w:rPr>
        <w:t xml:space="preserve">Un cuadro recapitulativo muestra la situación de las notificaciones de información relacionada con el artículo 22.3 presentadas por países en desarrollo y PMA. Muestra el número de Miembros que han presentado notificaciones en virtud del artículo 22.3 en relación con el total de Miembros que han notificado compromisos de la categoría C.</w:t>
      </w:r>
    </w:p>
    <w:tbl>
      <w:tblGrid>
        <w:gridCol w:w="3000" w:type="dxa"/>
        <w:gridCol w:w="8500" w:type="dxa"/>
      </w:tblGrid>
      <w:tblPr>
        <w:tblStyle w:val="IntroTable"/>
      </w:tblPr>
      <w:tr>
        <w:trPr/>
        <w:tc>
          <w:tcPr>
            <w:tcW w:w="3000" w:type="dxa"/>
          </w:tcPr>
          <w:p>
            <w:pPr>
              <w:pStyle w:val="no_spacing_paragraph"/>
            </w:pPr>
            <w:r>
              <w:rPr>
                <w:rStyle w:val="verdana_9"/>
              </w:rPr>
              <w:t xml:space="preserve">Ratificación</w:t>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ya ha ratificado el AFC o aún no ha ratificado el AFC</w:t>
            </w:r>
          </w:p>
        </w:tc>
      </w:tr>
      <w:tr>
        <w:trPr/>
        <w:tc>
          <w:tcPr>
            <w:tcW w:w="3000" w:type="dxa"/>
          </w:tcPr>
          <w:p>
            <w:pPr>
              <w:pStyle w:val="no_spacing_paragraph"/>
            </w:pPr>
            <w:r>
              <w:rPr>
                <w:rStyle w:val="verdana_9"/>
              </w:rPr>
              <w:t xml:space="preserve">Art.</w:t>
            </w:r>
            <w:r>
              <w:rPr>
                <w:rStyle w:val="verdana_9"/>
              </w:rPr>
              <w:t xml:space="preserve"> 22.3</w:t>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información relacionada con el artículo 22.3</w:t>
            </w:r>
          </w:p>
        </w:tc>
      </w:tr>
    </w:tbl>
    <w:p>
      <w:pPr/>
      <w:r>
        <w:rPr>
          <w:rStyle w:val="verdana_9"/>
        </w:rPr>
        <w:t xml:space="preserve"/>
      </w:r>
    </w:p>
    <w:p>
      <w:pPr>
        <w:jc w:val="center"/>
      </w:pPr>
      <w:r>
        <w:rPr>
          <w:rStyle w:val="verdana_9_bold"/>
        </w:rPr>
        <w:t xml:space="preserve">_______________</w:t>
      </w:r>
    </w:p>
    <w:p>
      <w:r>
        <w:br w:type="page"/>
      </w:r>
    </w:p>
    <w:p>
      <w:pPr>
        <w:sectPr>
          <w:footerReference w:type="default" r:id="rId10"/>
          <w:pgSz w:orient="portrait" w:w="11905.511811023622" w:h="16837.79527559055"/>
          <w:pgMar w:top="1140" w:right="1440" w:bottom="1140" w:left="1440" w:header="720" w:footer="720" w:gutter="0"/>
          <w:cols w:num="1" w:space="720"/>
        </w:sectPr>
      </w:pPr>
    </w:p>
    <w:p>
      <w:pPr/>
      <w:r>
        <w:rPr>
          <w:rStyle w:val="verdana_10_bold"/>
        </w:rPr>
        <w:t xml:space="preserve">1. RESUMEN DE LAS NOTIFICACIONES DE LAS CATEGORÍAS A, B Y C</w:t>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CCCCCC"/>
          </w:tcPr>
          <w:p>
            <w:pPr/>
            <w:r>
              <w:rPr>
                <w:rStyle w:val="verdana_9_bold_white"/>
              </w:rPr>
              <w:t xml:space="preserve">Designación de las disposiciones en las categorías A, B y C</w:t>
            </w:r>
          </w:p>
        </w:tc>
        <w:tc>
          <w:tcPr>
            <w:tcW w:w="1500" w:type="dxa"/>
            <w:shd w:val="clear" w:fill="CCCCCC"/>
            <w:gridSpan w:val="2"/>
          </w:tcPr>
          <w:p>
            <w:pPr>
              <w:jc w:val="center"/>
            </w:pPr>
            <w:r>
              <w:rPr>
                <w:rStyle w:val="verdana_9_bold_white"/>
              </w:rPr>
              <w:t xml:space="preserve"/>
            </w:r>
          </w:p>
        </w:tc>
        <w:tc>
          <w:tcPr>
            <w:tcW w:w="1500" w:type="dxa"/>
            <w:shd w:val="clear" w:fill="CCCCCC"/>
            <w:gridSpan w:val="2"/>
          </w:tcPr>
          <w:p>
            <w:pPr>
              <w:jc w:val="center"/>
            </w:pPr>
            <w:r>
              <w:rPr>
                <w:rStyle w:val="verdana_9_bold_white"/>
              </w:rPr>
              <w:t xml:space="preserve">22/02/2017</w:t>
            </w:r>
          </w:p>
        </w:tc>
        <w:tc>
          <w:tcPr>
            <w:tcW w:w="1500" w:type="dxa"/>
            <w:shd w:val="clear" w:fill="CCCCCC"/>
            <w:gridSpan w:val="2"/>
          </w:tcPr>
          <w:p>
            <w:pPr>
              <w:jc w:val="center"/>
            </w:pPr>
            <w:r>
              <w:rPr>
                <w:rStyle w:val="verdana_9_bold_white"/>
              </w:rPr>
              <w:t xml:space="preserve">22/02/2018</w:t>
            </w:r>
          </w:p>
        </w:tc>
      </w:tr>
      <w:tr>
        <w:trPr/>
        <w:tc>
          <w:tcPr>
            <w:tcW w:w="4500" w:type="dxa"/>
            <w:vAlign w:val="center"/>
          </w:tcPr>
          <w:p>
            <w:pPr/>
            <w:r>
              <w:rPr>
                <w:rStyle w:val="verdana_9"/>
              </w:rPr>
              <w:t xml:space="preserve">Miembros en desarrollo y PMA Miembros</w:t>
            </w:r>
          </w:p>
        </w:tc>
        <w:tc>
          <w:tcPr>
            <w:tcW w:w="1500" w:type="dxa"/>
            <w:gridSpan w:val="2"/>
          </w:tcPr>
          <w:p>
            <w:pPr>
              <w:jc w:val="center"/>
            </w:pPr>
            <w:r>
              <w:rPr>
                <w:rStyle w:val="verdana_9"/>
              </w:rPr>
              <w:t xml:space="preserve">127</w:t>
            </w:r>
          </w:p>
        </w:tc>
        <w:tc>
          <w:tcPr>
            <w:tcW w:w="1500" w:type="dxa"/>
            <w:gridSpan w:val="2"/>
          </w:tcPr>
          <w:p>
            <w:pPr>
              <w:jc w:val="center"/>
            </w:pPr>
            <w:r>
              <w:rPr>
                <w:rStyle w:val="verdana_9"/>
              </w:rPr>
              <w:t xml:space="preserve">90</w:t>
            </w:r>
          </w:p>
        </w:tc>
        <w:tc>
          <w:tcPr>
            <w:tcW w:w="1500" w:type="dxa"/>
            <w:gridSpan w:val="2"/>
          </w:tcPr>
          <w:p>
            <w:pPr>
              <w:jc w:val="center"/>
            </w:pPr>
            <w:r>
              <w:rPr>
                <w:rStyle w:val="verdana_9"/>
              </w:rPr>
              <w:t xml:space="preserve">37</w:t>
            </w:r>
          </w:p>
        </w:tc>
      </w:tr>
      <w:tr>
        <w:trPr/>
        <w:tc>
          <w:tcPr>
            <w:tcW w:w="4500" w:type="dxa"/>
            <w:vAlign w:val="center"/>
            <w:vMerge w:val="restart"/>
          </w:tcPr>
          <w:p>
            <w:pPr/>
            <w:r>
              <w:rPr>
                <w:rStyle w:val="verdana_9"/>
              </w:rPr>
              <w:t xml:space="preserve">Miembros que han presentado TODAS las designaciones</w:t>
            </w:r>
          </w:p>
        </w:tc>
        <w:tc>
          <w:tcPr>
            <w:tcW w:w="750" w:type="dxa"/>
            <w:vAlign w:val="center"/>
          </w:tcPr>
          <w:p>
            <w:pPr>
              <w:jc w:val="center"/>
            </w:pPr>
            <w:r>
              <w:rPr>
                <w:rStyle w:val="verdana_9"/>
              </w:rPr>
              <w:t xml:space="preserve">123</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89</w:t>
            </w:r>
            <w:r>
              <w:rPr>
                <w:rStyle w:val="FootnoteReference"/>
              </w:rPr>
              <w:footnoteReference w:id="1"/>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34</w:t>
            </w:r>
            <w:r>
              <w:rPr>
                <w:rStyle w:val="FootnoteReference"/>
              </w:rPr>
              <w:footnoteReference w:id="2"/>
            </w:r>
          </w:p>
        </w:tc>
        <w:tc>
          <w:tcPr>
            <w:tcW w:w="750" w:type="dxa"/>
            <w:vAlign w:val="center"/>
          </w:tcPr>
          <w:p>
            <w:pPr>
              <w:jc w:val="center"/>
            </w:pPr>
            <w:r>
              <w:rPr>
                <w:rStyle w:val="verdana_9"/>
              </w:rPr>
              <w:t xml:space="preserve">92%</w:t>
            </w:r>
          </w:p>
        </w:tc>
      </w:tr>
      <w:tr>
        <w:trPr/>
        <w:tc>
          <w:tcPr>
            <w:tcW w:w="4500" w:type="dxa"/>
            <w:vAlign w:val="center"/>
            <w:vMerge w:val="restart"/>
          </w:tcPr>
          <w:p>
            <w:pPr/>
            <w:r>
              <w:rPr>
                <w:rStyle w:val="verdana_9"/>
              </w:rPr>
              <w:t xml:space="preserve">Miembros que han NO han presentado NINGUNA designación</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1</w:t>
            </w:r>
            <w:r>
              <w:rPr>
                <w:rStyle w:val="FootnoteReference"/>
              </w:rPr>
              <w:footnoteReference w:id="3"/>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3</w:t>
            </w:r>
            <w:r>
              <w:rPr>
                <w:rStyle w:val="FootnoteReference"/>
              </w:rPr>
              <w:footnoteReference w:id="4"/>
            </w:r>
          </w:p>
        </w:tc>
        <w:tc>
          <w:tcPr>
            <w:tcW w:w="750" w:type="dxa"/>
            <w:vAlign w:val="center"/>
          </w:tcPr>
          <w:p>
            <w:pPr>
              <w:jc w:val="center"/>
            </w:pPr>
            <w:r>
              <w:rPr>
                <w:rStyle w:val="verdana_9"/>
              </w:rPr>
              <w:t xml:space="preserve">8%</w:t>
            </w:r>
          </w:p>
        </w:tc>
      </w:tr>
      <w:tr>
        <w:trPr/>
        <w:tc>
          <w:tcPr>
            <w:tcW w:w="4500" w:type="dxa"/>
            <w:vAlign w:val="center"/>
            <w:vMerge w:val="restart"/>
          </w:tcPr>
          <w:p>
            <w:pPr/>
            <w:r>
              <w:rPr>
                <w:rStyle w:val="verdana_9"/>
              </w:rPr>
              <w:t xml:space="preserve">Miembros que han presentado ALGUNAS designaciones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Fechas indicativas para la categoría B</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22/02/2017</w:t>
            </w:r>
          </w:p>
        </w:tc>
        <w:tc>
          <w:tcPr>
            <w:tcW w:w="1500" w:type="dxa"/>
            <w:shd w:val="clear" w:fill="12AFCB"/>
            <w:gridSpan w:val="2"/>
          </w:tcPr>
          <w:p>
            <w:pPr>
              <w:jc w:val="center"/>
            </w:pPr>
            <w:r>
              <w:rPr>
                <w:rStyle w:val="verdana_9_bold_white"/>
              </w:rPr>
              <w:t xml:space="preserve">22/02/2018</w:t>
            </w:r>
          </w:p>
        </w:tc>
      </w:tr>
      <w:tr>
        <w:trPr/>
        <w:tc>
          <w:tcPr>
            <w:tcW w:w="4500" w:type="dxa"/>
            <w:vAlign w:val="center"/>
          </w:tcPr>
          <w:p>
            <w:pPr/>
            <w:r>
              <w:rPr>
                <w:rStyle w:val="verdana_9"/>
              </w:rPr>
              <w:t xml:space="preserve">Miembros que han notificado compromisos de la categoría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105</w:t>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73</w:t>
            </w:r>
            <w:r>
              <w:rPr>
                <w:rStyle w:val="FootnoteReference"/>
              </w:rPr>
              <w:footnoteReference w:id="5"/>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32</w:t>
            </w:r>
            <w:r>
              <w:rPr>
                <w:rStyle w:val="FootnoteReference"/>
              </w:rPr>
              <w:footnoteReference w:id="6"/>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r>
              <w:rPr>
                <w:rStyle w:val="FootnoteReference"/>
              </w:rPr>
              <w:footnoteReference w:id="7"/>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Fechas indicativas para la categoría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22/02/2021</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8"/>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9"/>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Fechas definitivas para la categoría B</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22/02/2018</w:t>
            </w:r>
          </w:p>
        </w:tc>
        <w:tc>
          <w:tcPr>
            <w:tcW w:w="1500" w:type="dxa"/>
            <w:shd w:val="clear" w:fill="12AFCB"/>
            <w:gridSpan w:val="2"/>
          </w:tcPr>
          <w:p>
            <w:pPr>
              <w:jc w:val="center"/>
            </w:pPr>
            <w:r>
              <w:rPr>
                <w:rStyle w:val="verdana_9_bold_white"/>
              </w:rPr>
              <w:t xml:space="preserve">22/02/2020</w:t>
            </w:r>
          </w:p>
        </w:tc>
      </w:tr>
      <w:tr>
        <w:trPr/>
        <w:tc>
          <w:tcPr>
            <w:tcW w:w="4500" w:type="dxa"/>
            <w:vAlign w:val="center"/>
          </w:tcPr>
          <w:p>
            <w:pPr/>
            <w:r>
              <w:rPr>
                <w:rStyle w:val="verdana_9"/>
              </w:rPr>
              <w:t xml:space="preserve">Miembros que han notificado compromisos de la categoría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106</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74</w:t>
            </w:r>
            <w:r>
              <w:rPr>
                <w:rStyle w:val="FootnoteReference"/>
              </w:rPr>
              <w:footnoteReference w:id="10"/>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32</w:t>
            </w:r>
            <w:r>
              <w:rPr>
                <w:rStyle w:val="FootnoteReference"/>
              </w:rPr>
              <w:footnoteReference w:id="11"/>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Fechas definitivas para la categoría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12"/>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13"/>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Necesidades de asistencia técnica para la categoría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22/02/2019</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Miembros que han notificado TODA la información en materia de ATCC</w:t>
            </w:r>
          </w:p>
        </w:tc>
        <w:tc>
          <w:tcPr>
            <w:tcW w:w="750" w:type="dxa"/>
            <w:vAlign w:val="center"/>
          </w:tcPr>
          <w:p>
            <w:pPr>
              <w:jc w:val="center"/>
            </w:pPr>
            <w:r>
              <w:rPr>
                <w:rStyle w:val="verdana_9"/>
              </w:rPr>
              <w:t xml:space="preserve">94</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62</w:t>
            </w:r>
            <w:r>
              <w:rPr>
                <w:rStyle w:val="FootnoteReference"/>
              </w:rPr>
              <w:footnoteReference w:id="14"/>
            </w:r>
          </w:p>
        </w:tc>
        <w:tc>
          <w:tcPr>
            <w:tcW w:w="750" w:type="dxa"/>
            <w:vAlign w:val="center"/>
          </w:tcPr>
          <w:p>
            <w:pPr>
              <w:jc w:val="center"/>
            </w:pPr>
            <w:r>
              <w:rPr>
                <w:rStyle w:val="verdana_9"/>
              </w:rPr>
              <w:t xml:space="preserve">98%</w:t>
            </w:r>
          </w:p>
        </w:tc>
        <w:tc>
          <w:tcPr>
            <w:tcW w:w="750" w:type="dxa"/>
            <w:vAlign w:val="center"/>
          </w:tcPr>
          <w:p>
            <w:pPr>
              <w:jc w:val="center"/>
            </w:pPr>
            <w:r>
              <w:rPr>
                <w:rStyle w:val="verdana_9"/>
              </w:rPr>
              <w:t xml:space="preserve">32</w:t>
            </w:r>
            <w:r>
              <w:rPr>
                <w:rStyle w:val="FootnoteReference"/>
              </w:rPr>
              <w:footnoteReference w:id="15"/>
            </w:r>
          </w:p>
        </w:tc>
        <w:tc>
          <w:tcPr>
            <w:tcW w:w="750" w:type="dxa"/>
            <w:vAlign w:val="center"/>
          </w:tcPr>
          <w:p>
            <w:pPr>
              <w:jc w:val="center"/>
            </w:pPr>
            <w:r>
              <w:rPr>
                <w:rStyle w:val="verdana_9"/>
              </w:rPr>
              <w:t xml:space="preserve">94%</w:t>
            </w:r>
          </w:p>
        </w:tc>
      </w:tr>
      <w:tr>
        <w:trPr/>
        <w:tc>
          <w:tcPr>
            <w:tcW w:w="4500" w:type="dxa"/>
            <w:vAlign w:val="center"/>
          </w:tcPr>
          <w:p>
            <w:pPr/>
            <w:r>
              <w:rPr>
                <w:rStyle w:val="verdana_9"/>
              </w:rPr>
              <w:t xml:space="preserve">Miembros que aún no ha notificado NINGUN ninguna información en materia de ATCC</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1</w:t>
            </w:r>
            <w:r>
              <w:rPr>
                <w:rStyle w:val="FootnoteReference"/>
              </w:rPr>
              <w:footnoteReference w:id="16"/>
            </w:r>
          </w:p>
        </w:tc>
        <w:tc>
          <w:tcPr>
            <w:tcW w:w="750" w:type="dxa"/>
            <w:vAlign w:val="center"/>
          </w:tcPr>
          <w:p>
            <w:pPr>
              <w:jc w:val="center"/>
            </w:pPr>
            <w:r>
              <w:rPr>
                <w:rStyle w:val="verdana_9"/>
              </w:rPr>
              <w:t xml:space="preserve">3%</w:t>
            </w:r>
          </w:p>
        </w:tc>
      </w:tr>
      <w:tr>
        <w:trPr/>
        <w:tc>
          <w:tcPr>
            <w:tcW w:w="4500" w:type="dxa"/>
            <w:vAlign w:val="center"/>
          </w:tcPr>
          <w:p>
            <w:pPr/>
            <w:r>
              <w:rPr>
                <w:rStyle w:val="verdana_9"/>
              </w:rPr>
              <w:t xml:space="preserve">Miembros que han notificado ALGUNA información en materia de ATCC</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7"/>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8"/>
            </w:r>
          </w:p>
        </w:tc>
        <w:tc>
          <w:tcPr>
            <w:tcW w:w="750" w:type="dxa"/>
            <w:vAlign w:val="center"/>
          </w:tcPr>
          <w:p>
            <w:pPr>
              <w:jc w:val="center"/>
            </w:pPr>
            <w:r>
              <w:rPr>
                <w:rStyle w:val="verdana_9"/>
              </w:rPr>
              <w:t xml:space="preserve">3%</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Arrangements and Progress in the provision of technical assistance</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notified arrangements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19"/>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0"/>
            </w:r>
          </w:p>
        </w:tc>
        <w:tc>
          <w:tcPr>
            <w:tcW w:w="750" w:type="dxa"/>
            <w:vAlign w:val="center"/>
          </w:tcPr>
          <w:p>
            <w:pPr>
              <w:jc w:val="center"/>
            </w:pPr>
            <w:r>
              <w:rPr>
                <w:rStyle w:val="verdana_9"/>
              </w:rPr>
              <w:t xml:space="preserve">59%</w:t>
            </w:r>
          </w:p>
        </w:tc>
      </w:tr>
      <w:tr>
        <w:trPr/>
        <w:tc>
          <w:tcPr>
            <w:tcW w:w="4500" w:type="dxa"/>
            <w:vAlign w:val="center"/>
          </w:tcPr>
          <w:p>
            <w:pPr/>
            <w:r>
              <w:rPr>
                <w:rStyle w:val="verdana_9"/>
              </w:rPr>
              <w:t xml:space="preserve">Members that have notified progress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21"/>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2"/>
            </w:r>
          </w:p>
        </w:tc>
        <w:tc>
          <w:tcPr>
            <w:tcW w:w="750" w:type="dxa"/>
            <w:vAlign w:val="center"/>
          </w:tcPr>
          <w:p>
            <w:pPr>
              <w:jc w:val="center"/>
            </w:pPr>
            <w:r>
              <w:rPr>
                <w:rStyle w:val="verdana_9"/>
              </w:rPr>
              <w:t xml:space="preserve">59%</w:t>
            </w:r>
          </w:p>
        </w:tc>
      </w:tr>
    </w:tbl>
    <w:p>
      <w:pPr>
        <w:sectPr>
          <w:footnotePr>
            <w:numRestart w:val="eachPage"/>
          </w:footnotePr>
          <w:pgSz w:orient="portrait" w:w="11905.511811023622" w:h="16837.79527559055"/>
          <w:pgMar w:top="1140" w:right="1440" w:bottom="1140" w:left="1440" w:header="720" w:footer="720" w:gutter="0"/>
          <w:cols w:num="1" w:space="720"/>
        </w:sectPr>
      </w:pPr>
    </w:p>
    <w:p>
      <w:pPr/>
      <w:r>
        <w:rPr>
          <w:rStyle w:val="verdana_8_italic"/>
        </w:rPr>
        <w:t xml:space="preserve"/>
      </w:r>
    </w:p>
    <w:tbl>
      <w:tblGrid>
        <w:gridCol w:w="4000" w:type="dxa"/>
        <w:gridCol w:w="1000" w:type="dxa"/>
        <w:gridCol w:w="1000" w:type="dxa"/>
        <w:gridCol w:w="1000" w:type="dxa"/>
        <w:gridCol w:w="1000" w:type="dxa"/>
        <w:gridCol w:w="1000" w:type="dxa"/>
        <w:gridCol w:w="1000" w:type="dxa"/>
        <w:gridCol w:w="1000" w:type="dxa"/>
        <w:gridCol w:w="1000" w:type="dxa"/>
      </w:tblGrid>
      <w:tblPr>
        <w:tblStyle w:val="Table"/>
      </w:tblPr>
      <w:tr>
        <w:trPr>
          <w:tblHeader w:val="1"/>
        </w:trPr>
        <w:tc>
          <w:tcPr>
            <w:tcW w:w="4000" w:type="dxa"/>
            <w:vAlign w:val="center"/>
          </w:tcPr>
          <w:p>
            <w:pPr/>
            <w:r>
              <w:rPr>
                <w:rFonts w:ascii="Verdana" w:hAnsi="Verdana" w:eastAsia="Verdana" w:cs="Verdana"/>
                <w:sz w:val="18"/>
                <w:szCs w:val="18"/>
                <w:b w:val="1"/>
                <w:bCs w:val="1"/>
              </w:rPr>
              <w:t xml:space="preserve">Miembro</w:t>
            </w:r>
          </w:p>
        </w:tc>
        <w:tc>
          <w:tcPr>
            <w:tcW w:w="1000" w:type="dxa"/>
            <w:vAlign w:val="center"/>
          </w:tcPr>
          <w:p>
            <w:pPr>
              <w:jc w:val="center"/>
            </w:pPr>
            <w:r>
              <w:rPr>
                <w:rFonts w:ascii="Verdana" w:hAnsi="Verdana" w:eastAsia="Verdana" w:cs="Verdana"/>
                <w:sz w:val="18"/>
                <w:szCs w:val="18"/>
                <w:b w:val="1"/>
                <w:bCs w:val="1"/>
              </w:rPr>
              <w:t xml:space="preserve">Ratificación</w:t>
            </w:r>
          </w:p>
        </w:tc>
        <w:tc>
          <w:tcPr>
            <w:tcW w:w="1000" w:type="dxa"/>
            <w:vAlign w:val="center"/>
          </w:tcPr>
          <w:p>
            <w:pPr>
              <w:jc w:val="center"/>
            </w:pPr>
            <w:r>
              <w:rPr>
                <w:rFonts w:ascii="Verdana" w:hAnsi="Verdana" w:eastAsia="Verdana" w:cs="Verdana"/>
                <w:sz w:val="18"/>
                <w:szCs w:val="18"/>
                <w:b w:val="1"/>
                <w:bCs w:val="1"/>
              </w:rPr>
              <w:t xml:space="preserve">Designación de las disposiciones en las categorías A, B y C</w:t>
            </w:r>
          </w:p>
        </w:tc>
        <w:tc>
          <w:tcPr>
            <w:tcW w:w="1000" w:type="dxa"/>
            <w:vAlign w:val="center"/>
          </w:tcPr>
          <w:p>
            <w:pPr>
              <w:jc w:val="center"/>
            </w:pPr>
            <w:r>
              <w:rPr>
                <w:rFonts w:ascii="Verdana" w:hAnsi="Verdana" w:eastAsia="Verdana" w:cs="Verdana"/>
                <w:sz w:val="18"/>
                <w:szCs w:val="18"/>
                <w:b w:val="1"/>
                <w:bCs w:val="1"/>
              </w:rPr>
              <w:t xml:space="preserve">Fechas IND
Cat.B</w:t>
            </w:r>
          </w:p>
        </w:tc>
        <w:tc>
          <w:tcPr>
            <w:tcW w:w="1000" w:type="dxa"/>
            <w:vAlign w:val="center"/>
          </w:tcPr>
          <w:p>
            <w:pPr>
              <w:jc w:val="center"/>
            </w:pPr>
            <w:r>
              <w:rPr>
                <w:rFonts w:ascii="Verdana" w:hAnsi="Verdana" w:eastAsia="Verdana" w:cs="Verdana"/>
                <w:sz w:val="18"/>
                <w:szCs w:val="18"/>
                <w:b w:val="1"/>
                <w:bCs w:val="1"/>
              </w:rPr>
              <w:t xml:space="preserve">Fechas IND
Cat.C</w:t>
            </w:r>
          </w:p>
        </w:tc>
        <w:tc>
          <w:tcPr>
            <w:tcW w:w="1000" w:type="dxa"/>
            <w:vAlign w:val="center"/>
          </w:tcPr>
          <w:p>
            <w:pPr>
              <w:jc w:val="center"/>
            </w:pPr>
            <w:r>
              <w:rPr>
                <w:rFonts w:ascii="Verdana" w:hAnsi="Verdana" w:eastAsia="Verdana" w:cs="Verdana"/>
                <w:sz w:val="18"/>
                <w:szCs w:val="18"/>
                <w:b w:val="1"/>
                <w:bCs w:val="1"/>
              </w:rPr>
              <w:t xml:space="preserve">Fechas DEF
Cat.B</w:t>
            </w:r>
          </w:p>
        </w:tc>
        <w:tc>
          <w:tcPr>
            <w:tcW w:w="1000" w:type="dxa"/>
            <w:vAlign w:val="center"/>
          </w:tcPr>
          <w:p>
            <w:pPr>
              <w:jc w:val="center"/>
            </w:pPr>
            <w:r>
              <w:rPr>
                <w:rFonts w:ascii="Verdana" w:hAnsi="Verdana" w:eastAsia="Verdana" w:cs="Verdana"/>
                <w:sz w:val="18"/>
                <w:szCs w:val="18"/>
                <w:b w:val="1"/>
                <w:bCs w:val="1"/>
              </w:rPr>
              <w:t xml:space="preserve">Fechas DEF
Cat.C</w:t>
            </w:r>
          </w:p>
        </w:tc>
        <w:tc>
          <w:tcPr>
            <w:tcW w:w="1000" w:type="dxa"/>
            <w:vAlign w:val="center"/>
          </w:tcPr>
          <w:p>
            <w:pPr>
              <w:jc w:val="center"/>
            </w:pPr>
            <w:r>
              <w:rPr>
                <w:rFonts w:ascii="Verdana" w:hAnsi="Verdana" w:eastAsia="Verdana" w:cs="Verdana"/>
                <w:sz w:val="18"/>
                <w:szCs w:val="18"/>
                <w:b w:val="1"/>
                <w:bCs w:val="1"/>
              </w:rPr>
              <w:t xml:space="preserve">Notificación
de ATCC</w:t>
            </w:r>
          </w:p>
        </w:tc>
        <w:tc>
          <w:tcPr>
            <w:tcW w:w="1000" w:type="dxa"/>
            <w:vAlign w:val="center"/>
          </w:tcPr>
          <w:p>
            <w:pPr>
              <w:jc w:val="center"/>
            </w:pPr>
            <w:r>
              <w:rPr>
                <w:rFonts w:ascii="Verdana" w:hAnsi="Verdana" w:eastAsia="Verdana" w:cs="Verdana"/>
                <w:sz w:val="18"/>
                <w:szCs w:val="18"/>
                <w:b w:val="1"/>
                <w:bCs w:val="1"/>
              </w:rPr>
              <w:t xml:space="preserve">Arrangements
+
Progress</w:t>
            </w:r>
          </w:p>
        </w:tc>
      </w:tr>
      <w:tr>
        <w:trPr/>
        <w:tc>
          <w:tcPr>
            <w:tcW w:w="1000" w:type="dxa"/>
            <w:shd w:val="clear" w:fill="F0F0F0"/>
          </w:tcPr>
          <w:p>
            <w:pPr/>
            <w:r>
              <w:rPr>
                <w:rStyle w:val="verdana_9"/>
              </w:rPr>
              <w:t xml:space="preserve">Afganistán</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Albania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Angola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Antigua y Barbuda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Argentina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Armenia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Bahrein, Reino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Bangladesh</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Barbados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Belice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Benin</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Bolivia, Estado Plurinacional de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some</w:t>
            </w:r>
          </w:p>
        </w:tc>
        <w:tc>
          <w:tcPr>
            <w:tcW w:w="1000" w:type="dxa"/>
          </w:tcPr>
          <w:p>
            <w:pPr/>
            <w:r>
              <w:rPr>
                <w:rStyle w:val="verdana_9"/>
              </w:rPr>
              <w:t xml:space="preserve">yes</w:t>
            </w:r>
          </w:p>
        </w:tc>
      </w:tr>
      <w:tr>
        <w:trPr/>
        <w:tc>
          <w:tcPr>
            <w:tcW w:w="1000" w:type="dxa"/>
          </w:tcPr>
          <w:p>
            <w:pPr/>
            <w:r>
              <w:rPr>
                <w:rStyle w:val="verdana_9"/>
              </w:rPr>
              <w:t xml:space="preserve">Botswana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Brasil</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Brunei Darussalam</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Burkina Faso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Burundi</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Cabo Verde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Camboya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Camerún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República Centroafricana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Chad</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yes</w:t>
            </w:r>
          </w:p>
        </w:tc>
      </w:tr>
      <w:tr>
        <w:trPr/>
        <w:tc>
          <w:tcPr>
            <w:tcW w:w="1000" w:type="dxa"/>
          </w:tcPr>
          <w:p>
            <w:pPr/>
            <w:r>
              <w:rPr>
                <w:rStyle w:val="verdana_9"/>
              </w:rPr>
              <w:t xml:space="preserve">Chile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China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Colombia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Comoras</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Congo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Costa Rica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Côte d'Ivoire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Cuba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República Democrática del Congo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Djibouti</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Dominica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República Dominicana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Ecuador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Egipto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El Salvador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Eswatini, Reino de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Fiji</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Gabón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Gambia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Georgia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Ghana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Granada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Guatemala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Guinea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Guinea-Bissau</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Guyana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Haití</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Honduras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Hong Kong, China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Indonesia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Israel</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Jamaica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Jordania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Kazajstán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Kenya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Corea, República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Kuwait, Estado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República Kirguisa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República Democrática Popular Lao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Lesotho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Liberia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Macao, China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Madagascar</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some</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Malawi</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Malasia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Maldivas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Malí</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Mauritania</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Mauricio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México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Moldova, República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Mongolia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Montenegro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Marruecos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Mozambique</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Myanmar</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Namibia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Nepal</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Nicaragua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Níger</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Nigeria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Macedonia del Norte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Omán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Pakistán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Panamá</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Papua Nueva Guinea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Paraguay</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Perú</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Filipinas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Qatar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no</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Rwanda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Saint Kitts y Nevis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Santa Lucía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San Vicente y las Granadinas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Samoa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Reino de Arabia Saudita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Senegal</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Seychelles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Sierra Leona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Singapur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Islas Salomón</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Sudáfrica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Sri Lanka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Suriname</w:t>
            </w:r>
          </w:p>
        </w:tc>
        <w:tc>
          <w:tcPr>
            <w:tcW w:w="1000" w:type="dxa"/>
          </w:tcPr>
          <w:p>
            <w:pPr/>
            <w:r>
              <w:rPr>
                <w:rStyle w:val="verdana_9"/>
              </w:rPr>
              <w:t xml:space="preserve">No</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Territorio Aduanero Distinto de Taiwán, Penghu, Kinmen y Matsu (Taipei Chino)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Tayikistán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Tanzanía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Tailandia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Timor Oriental</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Togo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Tonga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Trinidad y Tabago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Túnez</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Türkiye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Uganda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Ucrania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Emiratos Árabes Unidos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Uruguay</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Vanuatu</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Venezuela, República Bolivariana de</w:t>
            </w:r>
          </w:p>
        </w:tc>
        <w:tc>
          <w:tcPr>
            <w:tcW w:w="1000" w:type="dxa"/>
          </w:tcPr>
          <w:p>
            <w:pPr/>
            <w:r>
              <w:rPr>
                <w:rStyle w:val="verdana_9"/>
              </w:rPr>
              <w:t xml:space="preserve">Sí</w:t>
            </w:r>
          </w:p>
        </w:tc>
        <w:tc>
          <w:tcPr>
            <w:tcW w:w="1000" w:type="dxa"/>
          </w:tcPr>
          <w:p>
            <w:pPr/>
            <w:r>
              <w:rPr>
                <w:rStyle w:val="verdana_9"/>
              </w:rPr>
              <w:t xml:space="preserve">none</w:t>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n/a</w:t>
            </w:r>
          </w:p>
        </w:tc>
      </w:tr>
      <w:tr>
        <w:trPr/>
        <w:tc>
          <w:tcPr>
            <w:tcW w:w="1000" w:type="dxa"/>
          </w:tcPr>
          <w:p>
            <w:pPr/>
            <w:r>
              <w:rPr>
                <w:rStyle w:val="verdana_9"/>
              </w:rPr>
              <w:t xml:space="preserve">Viet Nam</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Yemen</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shd w:val="clear" w:fill="F0F0F0"/>
          </w:tcPr>
          <w:p>
            <w:pPr/>
            <w:r>
              <w:rPr>
                <w:rStyle w:val="verdana_9"/>
              </w:rPr>
              <w:t xml:space="preserve">Zambia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Zimbabwe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bl>
    <w:p>
      <w:r>
        <w:br w:type="page"/>
      </w:r>
    </w:p>
    <w:p>
      <w:pPr/>
      <w:r>
        <w:rPr>
          <w:rStyle w:val="verdana_9_bold"/>
        </w:rPr>
        <w:t xml:space="preserve">Leyenda</w:t>
      </w:r>
    </w:p>
    <w:p>
      <w:pPr/>
      <w:r>
        <w:rPr>
          <w:rStyle w:val="verdana_9_bg_grey"/>
        </w:rPr>
        <w:t xml:space="preserve">Los Miembros resaltados en gris son PMA</w:t>
      </w:r>
    </w:p>
    <w:p>
      <w:r>
        <w:br w:type="page"/>
      </w:r>
    </w:p>
    <w:p>
      <w:pPr/>
      <w:r>
        <w:rPr>
          <w:rStyle w:val="verdana_10_bold"/>
        </w:rPr>
        <w:t xml:space="preserve">2. NOTIFICACIONES DE TRANSPARENCIA (ARTÍCULOS 1.4, 10.4.3, 10.6.2 y 12.2.2)</w:t>
      </w:r>
    </w:p>
    <w:tbl>
      <w:tblGrid>
        <w:gridCol w:w="6000" w:type="dxa"/>
        <w:gridCol w:w="1000" w:type="dxa"/>
        <w:gridCol w:w="1000" w:type="dxa"/>
        <w:gridCol w:w="1000" w:type="dxa"/>
        <w:gridCol w:w="1000" w:type="dxa"/>
        <w:gridCol w:w="1000" w:type="dxa"/>
        <w:gridCol w:w="1000" w:type="dxa"/>
        <w:gridCol w:w="1000" w:type="dxa"/>
        <w:gridCol w:w="1000" w:type="dxa"/>
      </w:tblGrid>
      <w:tblPr>
        <w:tblStyle w:val="HeaderTable"/>
      </w:tblPr>
      <w:tr>
        <w:trPr/>
        <w:tc>
          <w:tcPr>
            <w:tcW w:w="6000" w:type="dxa"/>
            <w:vAlign w:val="center"/>
          </w:tcPr>
          <w:p>
            <w:pPr/>
            <w:r>
              <w:rPr>
                <w:rFonts w:ascii="Verdana" w:hAnsi="Verdana" w:eastAsia="Verdana" w:cs="Verdana"/>
                <w:sz w:val="18"/>
                <w:szCs w:val="18"/>
                <w:b w:val="1"/>
                <w:bCs w:val="1"/>
              </w:rPr>
              <w:t xml:space="preserve">Prescripción de notificación</w:t>
            </w:r>
          </w:p>
        </w:tc>
        <w:tc>
          <w:tcPr>
            <w:tcW w:w="2000" w:type="dxa"/>
            <w:gridSpan w:val="2"/>
          </w:tcPr>
          <w:p>
            <w:pPr>
              <w:jc w:val="center"/>
            </w:pPr>
            <w:r>
              <w:rPr>
                <w:rFonts w:ascii="Verdana" w:hAnsi="Verdana" w:eastAsia="Verdana" w:cs="Verdana"/>
                <w:sz w:val="18"/>
                <w:szCs w:val="18"/>
                <w:b w:val="1"/>
                <w:bCs w:val="1"/>
              </w:rPr>
              <w:t xml:space="preserve">Total</w:t>
            </w:r>
          </w:p>
        </w:tc>
        <w:tc>
          <w:tcPr>
            <w:tcW w:w="2000" w:type="dxa"/>
            <w:gridSpan w:val="2"/>
          </w:tcPr>
          <w:p>
            <w:pPr>
              <w:jc w:val="center"/>
            </w:pPr>
            <w:r>
              <w:rPr>
                <w:rFonts w:ascii="Verdana" w:hAnsi="Verdana" w:eastAsia="Verdana" w:cs="Verdana"/>
                <w:sz w:val="18"/>
                <w:szCs w:val="18"/>
                <w:b w:val="1"/>
                <w:bCs w:val="1"/>
              </w:rPr>
              <w:t xml:space="preserve">Miembros en desarrollo</w:t>
            </w:r>
          </w:p>
        </w:tc>
        <w:tc>
          <w:tcPr>
            <w:tcW w:w="2000" w:type="dxa"/>
            <w:gridSpan w:val="2"/>
          </w:tcPr>
          <w:p>
            <w:pPr>
              <w:jc w:val="center"/>
            </w:pPr>
            <w:r>
              <w:rPr>
                <w:rFonts w:ascii="Verdana" w:hAnsi="Verdana" w:eastAsia="Verdana" w:cs="Verdana"/>
                <w:sz w:val="18"/>
                <w:szCs w:val="18"/>
                <w:b w:val="1"/>
                <w:bCs w:val="1"/>
              </w:rPr>
              <w:t xml:space="preserve">PMA</w:t>
            </w:r>
          </w:p>
        </w:tc>
        <w:tc>
          <w:tcPr>
            <w:tcW w:w="2000" w:type="dxa"/>
            <w:gridSpan w:val="2"/>
          </w:tcPr>
          <w:p>
            <w:pPr>
              <w:jc w:val="center"/>
            </w:pPr>
            <w:r>
              <w:rPr>
                <w:rFonts w:ascii="Verdana" w:hAnsi="Verdana" w:eastAsia="Verdana" w:cs="Verdana"/>
                <w:sz w:val="18"/>
                <w:szCs w:val="18"/>
                <w:b w:val="1"/>
                <w:bCs w:val="1"/>
              </w:rPr>
              <w:t xml:space="preserve">Miembros desarrollados</w:t>
            </w:r>
          </w:p>
        </w:tc>
      </w:tr>
      <w:tr>
        <w:trPr/>
        <w:tc>
          <w:tcPr>
            <w:tcW w:w="6000" w:type="dxa"/>
            <w:vAlign w:val="center"/>
            <w:shd w:val="clear" w:fill="756BB0"/>
          </w:tcPr>
          <w:p>
            <w:pPr/>
            <w:r>
              <w:rPr>
                <w:rStyle w:val="verdana_9_bold_white"/>
              </w:rPr>
              <w:t xml:space="preserve">1.4 - Procedimientos de importación, exportación y tránsito</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 relativas a TODOS los elementos del artículo</w:t>
            </w:r>
          </w:p>
        </w:tc>
        <w:tc>
          <w:tcPr>
            <w:tcW w:w="1000" w:type="dxa"/>
            <w:vAlign w:val="center"/>
          </w:tcPr>
          <w:p>
            <w:pPr>
              <w:jc w:val="center"/>
            </w:pPr>
            <w:r>
              <w:rPr>
                <w:rStyle w:val="verdana_9"/>
              </w:rPr>
              <w:t xml:space="preserve">135</w:t>
            </w:r>
          </w:p>
        </w:tc>
        <w:tc>
          <w:tcPr>
            <w:tcW w:w="1000" w:type="dxa"/>
            <w:vAlign w:val="center"/>
          </w:tcPr>
          <w:p>
            <w:pPr>
              <w:jc w:val="center"/>
            </w:pPr>
            <w:r>
              <w:rPr>
                <w:rStyle w:val="verdana_9"/>
              </w:rPr>
              <w:t xml:space="preserve">81%</w:t>
            </w:r>
          </w:p>
        </w:tc>
        <w:tc>
          <w:tcPr>
            <w:tcW w:w="1000" w:type="dxa"/>
            <w:vAlign w:val="center"/>
          </w:tcPr>
          <w:p>
            <w:pPr>
              <w:jc w:val="center"/>
            </w:pPr>
            <w:r>
              <w:rPr>
                <w:rStyle w:val="verdana_9"/>
              </w:rPr>
              <w:t xml:space="preserve">77</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19</w:t>
            </w:r>
          </w:p>
        </w:tc>
        <w:tc>
          <w:tcPr>
            <w:tcW w:w="1000" w:type="dxa"/>
            <w:vAlign w:val="center"/>
          </w:tcPr>
          <w:p>
            <w:pPr>
              <w:jc w:val="center"/>
            </w:pPr>
            <w:r>
              <w:rPr>
                <w:rStyle w:val="verdana_9"/>
              </w:rPr>
              <w:t xml:space="preserve">51%</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no han presentado NINGUNA notificación</w:t>
            </w:r>
          </w:p>
        </w:tc>
        <w:tc>
          <w:tcPr>
            <w:tcW w:w="1000" w:type="dxa"/>
            <w:vAlign w:val="center"/>
          </w:tcPr>
          <w:p>
            <w:pPr>
              <w:jc w:val="center"/>
            </w:pPr>
            <w:r>
              <w:rPr>
                <w:rStyle w:val="verdana_9"/>
              </w:rPr>
              <w:t xml:space="preserve">27</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11</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tcPr>
          <w:p>
            <w:pPr/>
            <w:r>
              <w:rPr>
                <w:rStyle w:val="verdana_9"/>
              </w:rPr>
              <w:t xml:space="preserve"> Miembros que han presentado notificaciones relativas a ALGUNOS elementos del artículo</w:t>
            </w:r>
          </w:p>
        </w:tc>
        <w:tc>
          <w:tcPr>
            <w:tcW w:w="1000" w:type="dxa"/>
            <w:vAlign w:val="center"/>
          </w:tcPr>
          <w:p>
            <w:pPr>
              <w:jc w:val="center"/>
            </w:pPr>
            <w:r>
              <w:rPr>
                <w:rStyle w:val="verdana_9"/>
              </w:rPr>
              <w:t xml:space="preserve">4</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10.4.3 - Funcionamiento de la ventanilla única</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w:t>
            </w:r>
          </w:p>
        </w:tc>
        <w:tc>
          <w:tcPr>
            <w:tcW w:w="1000" w:type="dxa"/>
            <w:vAlign w:val="center"/>
          </w:tcPr>
          <w:p>
            <w:pPr>
              <w:jc w:val="center"/>
            </w:pPr>
            <w:r>
              <w:rPr>
                <w:rStyle w:val="verdana_9"/>
              </w:rPr>
              <w:t xml:space="preserve">113</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61</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35%</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aún NO han presentado notificaciones</w:t>
            </w:r>
          </w:p>
        </w:tc>
        <w:tc>
          <w:tcPr>
            <w:tcW w:w="1000" w:type="dxa"/>
            <w:vAlign w:val="center"/>
          </w:tcPr>
          <w:p>
            <w:pPr>
              <w:jc w:val="center"/>
            </w:pPr>
            <w:r>
              <w:rPr>
                <w:rStyle w:val="verdana_9"/>
              </w:rPr>
              <w:t xml:space="preserve">53</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29</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24</w:t>
            </w:r>
          </w:p>
        </w:tc>
        <w:tc>
          <w:tcPr>
            <w:tcW w:w="1000" w:type="dxa"/>
            <w:vAlign w:val="center"/>
          </w:tcPr>
          <w:p>
            <w:pPr>
              <w:jc w:val="center"/>
            </w:pPr>
            <w:r>
              <w:rPr>
                <w:rStyle w:val="verdana_9"/>
              </w:rPr>
              <w:t xml:space="preserve">65%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10.6.2 - Recurso a agentes de aduanas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w:t>
            </w:r>
          </w:p>
        </w:tc>
        <w:tc>
          <w:tcPr>
            <w:tcW w:w="1000" w:type="dxa"/>
            <w:vAlign w:val="center"/>
          </w:tcPr>
          <w:p>
            <w:pPr>
              <w:jc w:val="center"/>
            </w:pPr>
            <w:r>
              <w:rPr>
                <w:rStyle w:val="verdana_9"/>
              </w:rPr>
              <w:t xml:space="preserve">145</w:t>
            </w:r>
          </w:p>
        </w:tc>
        <w:tc>
          <w:tcPr>
            <w:tcW w:w="1000" w:type="dxa"/>
            <w:vAlign w:val="center"/>
          </w:tcPr>
          <w:p>
            <w:pPr>
              <w:jc w:val="center"/>
            </w:pPr>
            <w:r>
              <w:rPr>
                <w:rStyle w:val="verdana_9"/>
              </w:rPr>
              <w:t xml:space="preserve">87%</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93%</w:t>
            </w:r>
          </w:p>
        </w:tc>
        <w:tc>
          <w:tcPr>
            <w:tcW w:w="1000" w:type="dxa"/>
            <w:vAlign w:val="center"/>
          </w:tcPr>
          <w:p>
            <w:pPr>
              <w:jc w:val="center"/>
            </w:pPr>
            <w:r>
              <w:rPr>
                <w:rStyle w:val="verdana_9"/>
              </w:rPr>
              <w:t xml:space="preserve">22</w:t>
            </w:r>
          </w:p>
        </w:tc>
        <w:tc>
          <w:tcPr>
            <w:tcW w:w="1000" w:type="dxa"/>
            <w:vAlign w:val="center"/>
          </w:tcPr>
          <w:p>
            <w:pPr>
              <w:jc w:val="center"/>
            </w:pPr>
            <w:r>
              <w:rPr>
                <w:rStyle w:val="verdana_9"/>
              </w:rPr>
              <w:t xml:space="preserve">60%</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aún NO han presentado notificaciones</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6</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15</w:t>
            </w:r>
          </w:p>
        </w:tc>
        <w:tc>
          <w:tcPr>
            <w:tcW w:w="1000" w:type="dxa"/>
            <w:vAlign w:val="center"/>
          </w:tcPr>
          <w:p>
            <w:pPr>
              <w:jc w:val="center"/>
            </w:pPr>
            <w:r>
              <w:rPr>
                <w:rStyle w:val="verdana_9"/>
              </w:rPr>
              <w:t xml:space="preserve">41%</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12.2 - Puntos de contacto para la cooperación aduanera</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w:t>
            </w:r>
          </w:p>
        </w:tc>
        <w:tc>
          <w:tcPr>
            <w:tcW w:w="1000" w:type="dxa"/>
            <w:vAlign w:val="center"/>
          </w:tcPr>
          <w:p>
            <w:pPr>
              <w:jc w:val="center"/>
            </w:pPr>
            <w:r>
              <w:rPr>
                <w:rStyle w:val="verdana_9"/>
              </w:rPr>
              <w:t xml:space="preserve">143</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83</w:t>
            </w:r>
          </w:p>
        </w:tc>
        <w:tc>
          <w:tcPr>
            <w:tcW w:w="1000" w:type="dxa"/>
            <w:vAlign w:val="center"/>
          </w:tcPr>
          <w:p>
            <w:pPr>
              <w:jc w:val="center"/>
            </w:pPr>
            <w:r>
              <w:rPr>
                <w:rStyle w:val="verdana_9"/>
              </w:rPr>
              <w:t xml:space="preserve">92%</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57%</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aún NO han presentado notificaciones</w:t>
            </w:r>
          </w:p>
        </w:tc>
        <w:tc>
          <w:tcPr>
            <w:tcW w:w="1000" w:type="dxa"/>
            <w:vAlign w:val="center"/>
          </w:tcPr>
          <w:p>
            <w:pPr>
              <w:jc w:val="center"/>
            </w:pPr>
            <w:r>
              <w:rPr>
                <w:rStyle w:val="verdana_9"/>
              </w:rPr>
              <w:t xml:space="preserve">23</w:t>
            </w:r>
          </w:p>
        </w:tc>
        <w:tc>
          <w:tcPr>
            <w:tcW w:w="1000" w:type="dxa"/>
            <w:vAlign w:val="center"/>
          </w:tcPr>
          <w:p>
            <w:pPr>
              <w:jc w:val="center"/>
            </w:pPr>
            <w:r>
              <w:rPr>
                <w:rStyle w:val="verdana_9"/>
              </w:rPr>
              <w:t xml:space="preserve">14%</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bl>
    <w:p>
      <w:pPr>
        <w:sectPr>
          <w:pgSz w:orient="landscape" w:w="16837.79527559055" w:h="11905.511811023622"/>
          <w:pgMar w:top="1140" w:right="1440" w:bottom="1140" w:left="1440" w:header="720" w:footer="720" w:gutter="0"/>
          <w:cols w:num="1" w:space="720"/>
        </w:sectPr>
      </w:pPr>
    </w:p>
    <w:tbl>
      <w:tblGrid>
        <w:gridCol w:w="5000" w:type="dxa"/>
        <w:gridCol w:w="1500" w:type="dxa"/>
        <w:gridCol w:w="1500" w:type="dxa"/>
        <w:gridCol w:w="1500" w:type="dxa"/>
        <w:gridCol w:w="5000" w:type="dxa"/>
      </w:tblGrid>
      <w:tblPr>
        <w:tblStyle w:val="Table"/>
      </w:tblPr>
      <w:tr>
        <w:trPr>
          <w:tblHeader w:val="1"/>
        </w:trPr>
        <w:tc>
          <w:tcPr>
            <w:tcW w:w="5000" w:type="dxa"/>
            <w:vAlign w:val="center"/>
          </w:tcPr>
          <w:p>
            <w:pPr/>
            <w:r>
              <w:rPr>
                <w:rFonts w:ascii="Verdana" w:hAnsi="Verdana" w:eastAsia="Verdana" w:cs="Verdana"/>
                <w:sz w:val="18"/>
                <w:szCs w:val="18"/>
                <w:b w:val="1"/>
                <w:bCs w:val="1"/>
              </w:rPr>
              <w:t xml:space="preserve">Miembro</w:t>
            </w:r>
          </w:p>
        </w:tc>
        <w:tc>
          <w:tcPr>
            <w:tcW w:w="1500" w:type="dxa"/>
            <w:vAlign w:val="center"/>
          </w:tcPr>
          <w:p>
            <w:pPr/>
            <w:r>
              <w:rPr>
                <w:rFonts w:ascii="Verdana" w:hAnsi="Verdana" w:eastAsia="Verdana" w:cs="Verdana"/>
                <w:sz w:val="18"/>
                <w:szCs w:val="18"/>
                <w:b w:val="1"/>
                <w:bCs w:val="1"/>
              </w:rPr>
              <w:t xml:space="preserve">Article</w:t>
            </w:r>
          </w:p>
        </w:tc>
        <w:tc>
          <w:tcPr>
            <w:tcW w:w="1500" w:type="dxa"/>
            <w:vAlign w:val="center"/>
          </w:tcPr>
          <w:p>
            <w:pPr/>
            <w:r>
              <w:rPr>
                <w:rFonts w:ascii="Verdana" w:hAnsi="Verdana" w:eastAsia="Verdana" w:cs="Verdana"/>
                <w:sz w:val="18"/>
                <w:szCs w:val="18"/>
                <w:b w:val="1"/>
                <w:bCs w:val="1"/>
              </w:rPr>
              <w:t xml:space="preserve">Status</w:t>
            </w:r>
          </w:p>
        </w:tc>
        <w:tc>
          <w:tcPr>
            <w:tcW w:w="1500" w:type="dxa"/>
            <w:vAlign w:val="center"/>
          </w:tcPr>
          <w:p>
            <w:pPr/>
            <w:r>
              <w:rPr>
                <w:rFonts w:ascii="Verdana" w:hAnsi="Verdana" w:eastAsia="Verdana" w:cs="Verdana"/>
                <w:sz w:val="18"/>
                <w:szCs w:val="18"/>
                <w:b w:val="1"/>
                <w:bCs w:val="1"/>
              </w:rPr>
              <w:t xml:space="preserve">Category</w:t>
            </w:r>
          </w:p>
        </w:tc>
        <w:tc>
          <w:tcPr>
            <w:tcW w:w="5000" w:type="dxa"/>
            <w:vAlign w:val="center"/>
          </w:tcPr>
          <w:p>
            <w:pPr/>
            <w:r>
              <w:rPr>
                <w:rFonts w:ascii="Verdana" w:hAnsi="Verdana" w:eastAsia="Verdana" w:cs="Verdana"/>
                <w:sz w:val="18"/>
                <w:szCs w:val="18"/>
                <w:b w:val="1"/>
                <w:bCs w:val="1"/>
              </w:rPr>
              <w:t xml:space="preserve">Definitive dates</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2021</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agosto 2023</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agosto 2023</w:t>
            </w:r>
          </w:p>
        </w:tc>
      </w:tr>
      <w:tr>
        <w:trPr/>
        <w:tc>
          <w:tcPr>
            <w:tcW w:w="5000" w:type="dxa"/>
          </w:tcPr>
          <w:p>
            <w:pPr/>
            <w:r>
              <w:rPr>
                <w:rStyle w:val="verdana_9"/>
              </w:rPr>
              <w:t xml:space="preserve">Albania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Albania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enero 2024</w:t>
            </w:r>
          </w:p>
        </w:tc>
      </w:tr>
      <w:tr>
        <w:trPr/>
        <w:tc>
          <w:tcPr>
            <w:tcW w:w="5000" w:type="dxa"/>
          </w:tcPr>
          <w:p>
            <w:pPr/>
            <w:r>
              <w:rPr>
                <w:rStyle w:val="verdana_9"/>
              </w:rPr>
              <w:t xml:space="preserve">Albania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Albania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2021</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2024</w:t>
            </w:r>
          </w:p>
        </w:tc>
      </w:tr>
      <w:tr>
        <w:trPr/>
        <w:tc>
          <w:tcPr>
            <w:tcW w:w="5000" w:type="dxa"/>
          </w:tcPr>
          <w:p>
            <w:pPr/>
            <w:r>
              <w:rPr>
                <w:rStyle w:val="verdana_9"/>
              </w:rPr>
              <w:t xml:space="preserve">Antigua y Barbuda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enero 2025</w:t>
            </w:r>
          </w:p>
        </w:tc>
      </w:tr>
      <w:tr>
        <w:trPr/>
        <w:tc>
          <w:tcPr>
            <w:tcW w:w="5000" w:type="dxa"/>
          </w:tcPr>
          <w:p>
            <w:pPr/>
            <w:r>
              <w:rPr>
                <w:rStyle w:val="verdana_9"/>
              </w:rPr>
              <w:t xml:space="preserve">Antigua y Barbuda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enero 2035</w:t>
            </w:r>
          </w:p>
        </w:tc>
      </w:tr>
      <w:tr>
        <w:trPr/>
        <w:tc>
          <w:tcPr>
            <w:tcW w:w="5000" w:type="dxa"/>
          </w:tcPr>
          <w:p>
            <w:pPr/>
            <w:r>
              <w:rPr>
                <w:rStyle w:val="verdana_9"/>
              </w:rPr>
              <w:t xml:space="preserve">Antigua y Barbuda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Antigua y Barbuda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enero 2034</w:t>
            </w:r>
          </w:p>
        </w:tc>
      </w:tr>
      <w:tr>
        <w:trPr/>
        <w:tc>
          <w:tcPr>
            <w:tcW w:w="5000" w:type="dxa"/>
          </w:tcPr>
          <w:p>
            <w:pPr/>
            <w:r>
              <w:rPr>
                <w:rStyle w:val="verdana_9"/>
              </w:rPr>
              <w:t xml:space="preserve">Argentina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 B</w:t>
            </w:r>
          </w:p>
        </w:tc>
        <w:tc>
          <w:tcPr>
            <w:tcW w:w="5000" w:type="dxa"/>
          </w:tcPr>
          <w:p>
            <w:pPr/>
            <w:r>
              <w:rPr>
                <w:rStyle w:val="verdana_9"/>
              </w:rPr>
              <w:t xml:space="preserve">22 febrero 2017 - 22 enero 2018</w:t>
            </w:r>
          </w:p>
        </w:tc>
      </w:tr>
      <w:tr>
        <w:trPr/>
        <w:tc>
          <w:tcPr>
            <w:tcW w:w="5000" w:type="dxa"/>
          </w:tcPr>
          <w:p>
            <w:pPr/>
            <w:r>
              <w:rPr>
                <w:rStyle w:val="verdana_9"/>
              </w:rPr>
              <w:t xml:space="preserve">Argentina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25 enero 2026</w:t>
            </w:r>
          </w:p>
        </w:tc>
      </w:tr>
      <w:tr>
        <w:trPr/>
        <w:tc>
          <w:tcPr>
            <w:tcW w:w="5000" w:type="dxa"/>
          </w:tcPr>
          <w:p>
            <w:pPr/>
            <w:r>
              <w:rPr>
                <w:rStyle w:val="verdana_9"/>
              </w:rPr>
              <w:t xml:space="preserve">Argentina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Argentina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Armenia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Armenia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agosto 2020</w:t>
            </w:r>
          </w:p>
        </w:tc>
      </w:tr>
      <w:tr>
        <w:trPr/>
        <w:tc>
          <w:tcPr>
            <w:tcW w:w="5000" w:type="dxa"/>
          </w:tcPr>
          <w:p>
            <w:pPr/>
            <w:r>
              <w:rPr>
                <w:rStyle w:val="verdana_9"/>
              </w:rPr>
              <w:t xml:space="preserve">Armenia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Armenia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Bahrein, Reino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Bahrein, Reino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28 febrero 2023</w:t>
            </w:r>
          </w:p>
        </w:tc>
      </w:tr>
      <w:tr>
        <w:trPr/>
        <w:tc>
          <w:tcPr>
            <w:tcW w:w="5000" w:type="dxa"/>
          </w:tcPr>
          <w:p>
            <w:pPr/>
            <w:r>
              <w:rPr>
                <w:rStyle w:val="verdana_9"/>
              </w:rPr>
              <w:t xml:space="preserve">Bahrein, Reino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28 febrero 2019</w:t>
            </w:r>
          </w:p>
        </w:tc>
      </w:tr>
      <w:tr>
        <w:trPr/>
        <w:tc>
          <w:tcPr>
            <w:tcW w:w="5000" w:type="dxa"/>
          </w:tcPr>
          <w:p>
            <w:pPr/>
            <w:r>
              <w:rPr>
                <w:rStyle w:val="verdana_9"/>
              </w:rPr>
              <w:t xml:space="preserve">Bahrein, Reino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 C</w:t>
            </w:r>
          </w:p>
        </w:tc>
        <w:tc>
          <w:tcPr>
            <w:tcW w:w="5000" w:type="dxa"/>
            <w:shd w:val="clear" w:fill="F0F0F0"/>
          </w:tcPr>
          <w:p>
            <w:pPr/>
            <w:r>
              <w:rPr>
                <w:rStyle w:val="verdana_9"/>
              </w:rPr>
              <w:t xml:space="preserve">31 diciembre 2023</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2030</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2023</w:t>
            </w:r>
          </w:p>
        </w:tc>
      </w:tr>
      <w:tr>
        <w:trPr/>
        <w:tc>
          <w:tcPr>
            <w:tcW w:w="5000" w:type="dxa"/>
          </w:tcPr>
          <w:p>
            <w:pPr/>
            <w:r>
              <w:rPr>
                <w:rStyle w:val="verdana_9"/>
              </w:rPr>
              <w:t xml:space="preserve">Barbados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2028</w:t>
            </w:r>
          </w:p>
        </w:tc>
      </w:tr>
      <w:tr>
        <w:trPr/>
        <w:tc>
          <w:tcPr>
            <w:tcW w:w="5000" w:type="dxa"/>
          </w:tcPr>
          <w:p>
            <w:pPr/>
            <w:r>
              <w:rPr>
                <w:rStyle w:val="verdana_9"/>
              </w:rPr>
              <w:t xml:space="preserve">Barbados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Barbados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Barbados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2022</w:t>
            </w:r>
          </w:p>
        </w:tc>
      </w:tr>
      <w:tr>
        <w:trPr/>
        <w:tc>
          <w:tcPr>
            <w:tcW w:w="5000" w:type="dxa"/>
          </w:tcPr>
          <w:p>
            <w:pPr/>
            <w:r>
              <w:rPr>
                <w:rStyle w:val="verdana_9"/>
              </w:rPr>
              <w:t xml:space="preserve">Bélgica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Bélgica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Bélgica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Bélgica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Belice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Belice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2026</w:t>
            </w:r>
          </w:p>
        </w:tc>
      </w:tr>
      <w:tr>
        <w:trPr/>
        <w:tc>
          <w:tcPr>
            <w:tcW w:w="5000" w:type="dxa"/>
          </w:tcPr>
          <w:p>
            <w:pPr/>
            <w:r>
              <w:rPr>
                <w:rStyle w:val="verdana_9"/>
              </w:rPr>
              <w:t xml:space="preserve">Belice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Belice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Bolivia, Estado Plurinacional 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Bolivia, Estado Plurinacional de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agosto 2020</w:t>
            </w:r>
          </w:p>
        </w:tc>
      </w:tr>
      <w:tr>
        <w:trPr/>
        <w:tc>
          <w:tcPr>
            <w:tcW w:w="5000" w:type="dxa"/>
          </w:tcPr>
          <w:p>
            <w:pPr/>
            <w:r>
              <w:rPr>
                <w:rStyle w:val="verdana_9"/>
              </w:rPr>
              <w:t xml:space="preserve">Bolivia, Estado Plurinacional 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Bolivia, Estado Plurinacional 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Botswana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junio 2024</w:t>
            </w:r>
          </w:p>
        </w:tc>
      </w:tr>
      <w:tr>
        <w:trPr/>
        <w:tc>
          <w:tcPr>
            <w:tcW w:w="5000" w:type="dxa"/>
          </w:tcPr>
          <w:p>
            <w:pPr/>
            <w:r>
              <w:rPr>
                <w:rStyle w:val="verdana_9"/>
              </w:rPr>
              <w:t xml:space="preserve">Botswana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2027</w:t>
            </w:r>
          </w:p>
        </w:tc>
      </w:tr>
      <w:tr>
        <w:trPr/>
        <w:tc>
          <w:tcPr>
            <w:tcW w:w="5000" w:type="dxa"/>
          </w:tcPr>
          <w:p>
            <w:pPr/>
            <w:r>
              <w:rPr>
                <w:rStyle w:val="verdana_9"/>
              </w:rPr>
              <w:t xml:space="preserve">Botswana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Botswana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Brasil</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Brasil</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Brasil</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Brasil</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2029</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2029</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Cabo Verde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enero 2025</w:t>
            </w:r>
          </w:p>
        </w:tc>
      </w:tr>
      <w:tr>
        <w:trPr/>
        <w:tc>
          <w:tcPr>
            <w:tcW w:w="5000" w:type="dxa"/>
          </w:tcPr>
          <w:p>
            <w:pPr/>
            <w:r>
              <w:rPr>
                <w:rStyle w:val="verdana_9"/>
              </w:rPr>
              <w:t xml:space="preserve">Cabo Verde </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julio 2027</w:t>
            </w:r>
          </w:p>
        </w:tc>
      </w:tr>
      <w:tr>
        <w:trPr/>
        <w:tc>
          <w:tcPr>
            <w:tcW w:w="5000" w:type="dxa"/>
          </w:tcPr>
          <w:p>
            <w:pPr/>
            <w:r>
              <w:rPr>
                <w:rStyle w:val="verdana_9"/>
              </w:rPr>
              <w:t xml:space="preserve">Cabo Verde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 enero 2022</w:t>
            </w:r>
          </w:p>
        </w:tc>
      </w:tr>
      <w:tr>
        <w:trPr/>
        <w:tc>
          <w:tcPr>
            <w:tcW w:w="5000" w:type="dxa"/>
          </w:tcPr>
          <w:p>
            <w:pPr/>
            <w:r>
              <w:rPr>
                <w:rStyle w:val="verdana_9"/>
              </w:rPr>
              <w:t xml:space="preserve">Cabo Verde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julio 2025</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agosto 2023</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7 mayo 2024</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2017</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2017</w:t>
            </w:r>
          </w:p>
        </w:tc>
      </w:tr>
      <w:tr>
        <w:trPr/>
        <w:tc>
          <w:tcPr>
            <w:tcW w:w="5000" w:type="dxa"/>
          </w:tcPr>
          <w:p>
            <w:pPr/>
            <w:r>
              <w:rPr>
                <w:rStyle w:val="verdana_9"/>
              </w:rPr>
              <w:t xml:space="preserve">Camerún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septiembre 2021 - 30 septiembre 2022</w:t>
            </w:r>
          </w:p>
        </w:tc>
      </w:tr>
      <w:tr>
        <w:trPr/>
        <w:tc>
          <w:tcPr>
            <w:tcW w:w="5000" w:type="dxa"/>
          </w:tcPr>
          <w:p>
            <w:pPr/>
            <w:r>
              <w:rPr>
                <w:rStyle w:val="verdana_9"/>
              </w:rPr>
              <w:t xml:space="preserve">Camerún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agosto 2020</w:t>
            </w:r>
          </w:p>
        </w:tc>
      </w:tr>
      <w:tr>
        <w:trPr/>
        <w:tc>
          <w:tcPr>
            <w:tcW w:w="5000" w:type="dxa"/>
          </w:tcPr>
          <w:p>
            <w:pPr/>
            <w:r>
              <w:rPr>
                <w:rStyle w:val="verdana_9"/>
              </w:rPr>
              <w:t xml:space="preserve">Camerún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Camerún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marzo 2022</w:t>
            </w:r>
          </w:p>
        </w:tc>
      </w:tr>
      <w:tr>
        <w:trPr/>
        <w:tc>
          <w:tcPr>
            <w:tcW w:w="5000" w:type="dxa"/>
          </w:tcPr>
          <w:p>
            <w:pPr/>
            <w:r>
              <w:rPr>
                <w:rStyle w:val="verdana_9"/>
              </w:rPr>
              <w:t xml:space="preserve">Canadá</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Canadá</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Canadá</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Canadá</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Chile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Chile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Chile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Chile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19 julio 2019</w:t>
            </w:r>
          </w:p>
        </w:tc>
      </w:tr>
      <w:tr>
        <w:trPr/>
        <w:tc>
          <w:tcPr>
            <w:tcW w:w="5000" w:type="dxa"/>
          </w:tcPr>
          <w:p>
            <w:pPr/>
            <w:r>
              <w:rPr>
                <w:rStyle w:val="verdana_9"/>
              </w:rPr>
              <w:t xml:space="preserve">China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diciembre 2019</w:t>
            </w:r>
          </w:p>
        </w:tc>
      </w:tr>
      <w:tr>
        <w:trPr/>
        <w:tc>
          <w:tcPr>
            <w:tcW w:w="5000" w:type="dxa"/>
          </w:tcPr>
          <w:p>
            <w:pPr/>
            <w:r>
              <w:rPr>
                <w:rStyle w:val="verdana_9"/>
              </w:rPr>
              <w:t xml:space="preserve">Chipre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Chipre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Chipre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Chipre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agosto 2024</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agosto 2024</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agosto 2024</w:t>
            </w:r>
          </w:p>
        </w:tc>
      </w:tr>
      <w:tr>
        <w:trPr/>
        <w:tc>
          <w:tcPr>
            <w:tcW w:w="5000" w:type="dxa"/>
          </w:tcPr>
          <w:p>
            <w:pPr/>
            <w:r>
              <w:rPr>
                <w:rStyle w:val="verdana_9"/>
              </w:rPr>
              <w:t xml:space="preserve">Congo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julio 2022</w:t>
            </w:r>
          </w:p>
        </w:tc>
      </w:tr>
      <w:tr>
        <w:trPr/>
        <w:tc>
          <w:tcPr>
            <w:tcW w:w="5000" w:type="dxa"/>
          </w:tcPr>
          <w:p>
            <w:pPr/>
            <w:r>
              <w:rPr>
                <w:rStyle w:val="verdana_9"/>
              </w:rPr>
              <w:t xml:space="preserve">Congo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Congo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Congo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2025</w:t>
            </w:r>
          </w:p>
        </w:tc>
      </w:tr>
      <w:tr>
        <w:trPr/>
        <w:tc>
          <w:tcPr>
            <w:tcW w:w="5000" w:type="dxa"/>
          </w:tcPr>
          <w:p>
            <w:pPr/>
            <w:r>
              <w:rPr>
                <w:rStyle w:val="verdana_9"/>
              </w:rPr>
              <w:t xml:space="preserve">Corea, República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Corea, República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Corea, República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Corea, República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Côte d'Ivoire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enero 2021</w:t>
            </w:r>
          </w:p>
        </w:tc>
      </w:tr>
      <w:tr>
        <w:trPr/>
        <w:tc>
          <w:tcPr>
            <w:tcW w:w="5000" w:type="dxa"/>
          </w:tcPr>
          <w:p>
            <w:pPr/>
            <w:r>
              <w:rPr>
                <w:rStyle w:val="verdana_9"/>
              </w:rPr>
              <w:t xml:space="preserve">Côte d'Ivoire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Côte d'Ivoire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Côte d'Ivoire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Croacia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Croacia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Croacia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Croacia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Cuba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2022</w:t>
            </w:r>
          </w:p>
        </w:tc>
      </w:tr>
      <w:tr>
        <w:trPr/>
        <w:tc>
          <w:tcPr>
            <w:tcW w:w="5000" w:type="dxa"/>
          </w:tcPr>
          <w:p>
            <w:pPr/>
            <w:r>
              <w:rPr>
                <w:rStyle w:val="verdana_9"/>
              </w:rPr>
              <w:t xml:space="preserve">Cuba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2027</w:t>
            </w:r>
          </w:p>
        </w:tc>
      </w:tr>
      <w:tr>
        <w:trPr/>
        <w:tc>
          <w:tcPr>
            <w:tcW w:w="5000" w:type="dxa"/>
          </w:tcPr>
          <w:p>
            <w:pPr/>
            <w:r>
              <w:rPr>
                <w:rStyle w:val="verdana_9"/>
              </w:rPr>
              <w:t xml:space="preserve">Cuba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Cuba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2022</w:t>
            </w:r>
          </w:p>
        </w:tc>
      </w:tr>
      <w:tr>
        <w:trPr/>
        <w:tc>
          <w:tcPr>
            <w:tcW w:w="5000" w:type="dxa"/>
          </w:tcPr>
          <w:p>
            <w:pPr/>
            <w:r>
              <w:rPr>
                <w:rStyle w:val="verdana_9"/>
              </w:rPr>
              <w:t xml:space="preserve">Dinamarca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Dinamarca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Dinamarca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Dinamarca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2033</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2030</w:t>
            </w:r>
          </w:p>
        </w:tc>
      </w:tr>
      <w:tr>
        <w:trPr/>
        <w:tc>
          <w:tcPr>
            <w:tcW w:w="5000" w:type="dxa"/>
          </w:tcPr>
          <w:p>
            <w:pPr/>
            <w:r>
              <w:rPr>
                <w:rStyle w:val="verdana_9"/>
              </w:rPr>
              <w:t xml:space="preserve">Dominica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Dominica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2022</w:t>
            </w:r>
          </w:p>
        </w:tc>
      </w:tr>
      <w:tr>
        <w:trPr/>
        <w:tc>
          <w:tcPr>
            <w:tcW w:w="5000" w:type="dxa"/>
          </w:tcPr>
          <w:p>
            <w:pPr/>
            <w:r>
              <w:rPr>
                <w:rStyle w:val="verdana_9"/>
              </w:rPr>
              <w:t xml:space="preserve">Dominica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Dominica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enero 2021</w:t>
            </w:r>
          </w:p>
        </w:tc>
      </w:tr>
      <w:tr>
        <w:trPr/>
        <w:tc>
          <w:tcPr>
            <w:tcW w:w="5000" w:type="dxa"/>
          </w:tcPr>
          <w:p>
            <w:pPr/>
            <w:r>
              <w:rPr>
                <w:rStyle w:val="verdana_9"/>
              </w:rPr>
              <w:t xml:space="preserve">Ecuador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15 enero 2020</w:t>
            </w:r>
          </w:p>
        </w:tc>
      </w:tr>
      <w:tr>
        <w:trPr/>
        <w:tc>
          <w:tcPr>
            <w:tcW w:w="5000" w:type="dxa"/>
          </w:tcPr>
          <w:p>
            <w:pPr/>
            <w:r>
              <w:rPr>
                <w:rStyle w:val="verdana_9"/>
              </w:rPr>
              <w:t xml:space="preserve">Ecuador</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15 julio 2027</w:t>
            </w:r>
          </w:p>
        </w:tc>
      </w:tr>
      <w:tr>
        <w:trPr/>
        <w:tc>
          <w:tcPr>
            <w:tcW w:w="5000" w:type="dxa"/>
          </w:tcPr>
          <w:p>
            <w:pPr/>
            <w:r>
              <w:rPr>
                <w:rStyle w:val="verdana_9"/>
              </w:rPr>
              <w:t xml:space="preserve">Ecuador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Ecuador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15 enero 2020</w:t>
            </w:r>
          </w:p>
        </w:tc>
      </w:tr>
      <w:tr>
        <w:trPr/>
        <w:tc>
          <w:tcPr>
            <w:tcW w:w="5000" w:type="dxa"/>
          </w:tcPr>
          <w:p>
            <w:pPr/>
            <w:r>
              <w:rPr>
                <w:rStyle w:val="verdana_9"/>
              </w:rPr>
              <w:t xml:space="preserve">Egipto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2027</w:t>
            </w:r>
          </w:p>
        </w:tc>
      </w:tr>
      <w:tr>
        <w:trPr/>
        <w:tc>
          <w:tcPr>
            <w:tcW w:w="5000" w:type="dxa"/>
          </w:tcPr>
          <w:p>
            <w:pPr/>
            <w:r>
              <w:rPr>
                <w:rStyle w:val="verdana_9"/>
              </w:rPr>
              <w:t xml:space="preserve">Egipto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Egipto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Egipto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El Salvador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El Salvador</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23 diciembre 2027</w:t>
            </w:r>
          </w:p>
        </w:tc>
      </w:tr>
      <w:tr>
        <w:trPr/>
        <w:tc>
          <w:tcPr>
            <w:tcW w:w="5000" w:type="dxa"/>
          </w:tcPr>
          <w:p>
            <w:pPr/>
            <w:r>
              <w:rPr>
                <w:rStyle w:val="verdana_9"/>
              </w:rPr>
              <w:t xml:space="preserve">El Salvador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El Salvador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23 diciembre 2021</w:t>
            </w:r>
          </w:p>
        </w:tc>
      </w:tr>
      <w:tr>
        <w:trPr/>
        <w:tc>
          <w:tcPr>
            <w:tcW w:w="5000" w:type="dxa"/>
          </w:tcPr>
          <w:p>
            <w:pPr/>
            <w:r>
              <w:rPr>
                <w:rStyle w:val="verdana_9"/>
              </w:rPr>
              <w:t xml:space="preserve">Emiratos Árabes Unidos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Emiratos Árabes Unidos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29 diciembre 2022</w:t>
            </w:r>
          </w:p>
        </w:tc>
      </w:tr>
      <w:tr>
        <w:trPr/>
        <w:tc>
          <w:tcPr>
            <w:tcW w:w="5000" w:type="dxa"/>
          </w:tcPr>
          <w:p>
            <w:pPr/>
            <w:r>
              <w:rPr>
                <w:rStyle w:val="verdana_9"/>
              </w:rPr>
              <w:t xml:space="preserve">Emiratos Árabes Unidos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Emiratos Árabes Unidos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Eswatini, Reino 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marzo 2021</w:t>
            </w:r>
          </w:p>
        </w:tc>
      </w:tr>
      <w:tr>
        <w:trPr/>
        <w:tc>
          <w:tcPr>
            <w:tcW w:w="5000" w:type="dxa"/>
          </w:tcPr>
          <w:p>
            <w:pPr/>
            <w:r>
              <w:rPr>
                <w:rStyle w:val="verdana_9"/>
              </w:rPr>
              <w:t xml:space="preserve">Eswatini, Reino de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2025</w:t>
            </w:r>
          </w:p>
        </w:tc>
      </w:tr>
      <w:tr>
        <w:trPr/>
        <w:tc>
          <w:tcPr>
            <w:tcW w:w="5000" w:type="dxa"/>
          </w:tcPr>
          <w:p>
            <w:pPr/>
            <w:r>
              <w:rPr>
                <w:rStyle w:val="verdana_9"/>
              </w:rPr>
              <w:t xml:space="preserve">Eswatini, Reino 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Eswatini, Reino 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2027</w:t>
            </w:r>
          </w:p>
        </w:tc>
      </w:tr>
      <w:tr>
        <w:trPr/>
        <w:tc>
          <w:tcPr>
            <w:tcW w:w="5000" w:type="dxa"/>
          </w:tcPr>
          <w:p>
            <w:pPr/>
            <w:r>
              <w:rPr>
                <w:rStyle w:val="verdana_9"/>
              </w:rPr>
              <w:t xml:space="preserve">Fiji</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junio 2017</w:t>
            </w:r>
          </w:p>
        </w:tc>
      </w:tr>
      <w:tr>
        <w:trPr/>
        <w:tc>
          <w:tcPr>
            <w:tcW w:w="5000" w:type="dxa"/>
          </w:tcPr>
          <w:p>
            <w:pPr/>
            <w:r>
              <w:rPr>
                <w:rStyle w:val="verdana_9"/>
              </w:rPr>
              <w:t xml:space="preserve">Fiji</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Fiji</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Fiji</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Filipinas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Filipinas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2022</w:t>
            </w:r>
          </w:p>
        </w:tc>
      </w:tr>
      <w:tr>
        <w:trPr/>
        <w:tc>
          <w:tcPr>
            <w:tcW w:w="5000" w:type="dxa"/>
          </w:tcPr>
          <w:p>
            <w:pPr/>
            <w:r>
              <w:rPr>
                <w:rStyle w:val="verdana_9"/>
              </w:rPr>
              <w:t xml:space="preserve">Filipinas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Filipinas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Gabón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2027</w:t>
            </w:r>
          </w:p>
        </w:tc>
      </w:tr>
      <w:tr>
        <w:trPr/>
        <w:tc>
          <w:tcPr>
            <w:tcW w:w="5000" w:type="dxa"/>
          </w:tcPr>
          <w:p>
            <w:pPr/>
            <w:r>
              <w:rPr>
                <w:rStyle w:val="verdana_9"/>
              </w:rPr>
              <w:t xml:space="preserve">Gabón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2035</w:t>
            </w:r>
          </w:p>
        </w:tc>
      </w:tr>
      <w:tr>
        <w:trPr/>
        <w:tc>
          <w:tcPr>
            <w:tcW w:w="5000" w:type="dxa"/>
          </w:tcPr>
          <w:p>
            <w:pPr/>
            <w:r>
              <w:rPr>
                <w:rStyle w:val="verdana_9"/>
              </w:rPr>
              <w:t xml:space="preserve">Gabón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2030</w:t>
            </w:r>
          </w:p>
        </w:tc>
      </w:tr>
      <w:tr>
        <w:trPr/>
        <w:tc>
          <w:tcPr>
            <w:tcW w:w="5000" w:type="dxa"/>
          </w:tcPr>
          <w:p>
            <w:pPr/>
            <w:r>
              <w:rPr>
                <w:rStyle w:val="verdana_9"/>
              </w:rPr>
              <w:t xml:space="preserve">Gabón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2027</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2030</w:t>
            </w:r>
          </w:p>
        </w:tc>
      </w:tr>
      <w:tr>
        <w:trPr/>
        <w:tc>
          <w:tcPr>
            <w:tcW w:w="5000" w:type="dxa"/>
          </w:tcPr>
          <w:p>
            <w:pPr/>
            <w:r>
              <w:rPr>
                <w:rStyle w:val="verdana_9"/>
              </w:rPr>
              <w:t xml:space="preserve">Georgia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Georgia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Georgia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Georgia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Ghana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junio 2022</w:t>
            </w:r>
          </w:p>
        </w:tc>
      </w:tr>
      <w:tr>
        <w:trPr/>
        <w:tc>
          <w:tcPr>
            <w:tcW w:w="5000" w:type="dxa"/>
          </w:tcPr>
          <w:p>
            <w:pPr/>
            <w:r>
              <w:rPr>
                <w:rStyle w:val="verdana_9"/>
              </w:rPr>
              <w:t xml:space="preserve">Ghana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julio 2021</w:t>
            </w:r>
          </w:p>
        </w:tc>
      </w:tr>
      <w:tr>
        <w:trPr/>
        <w:tc>
          <w:tcPr>
            <w:tcW w:w="5000" w:type="dxa"/>
          </w:tcPr>
          <w:p>
            <w:pPr/>
            <w:r>
              <w:rPr>
                <w:rStyle w:val="verdana_9"/>
              </w:rPr>
              <w:t xml:space="preserve">Ghana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julio 2021</w:t>
            </w:r>
          </w:p>
        </w:tc>
      </w:tr>
      <w:tr>
        <w:trPr/>
        <w:tc>
          <w:tcPr>
            <w:tcW w:w="5000" w:type="dxa"/>
          </w:tcPr>
          <w:p>
            <w:pPr/>
            <w:r>
              <w:rPr>
                <w:rStyle w:val="verdana_9"/>
              </w:rPr>
              <w:t xml:space="preserve">Ghana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septiembre 2025</w:t>
            </w:r>
          </w:p>
        </w:tc>
      </w:tr>
      <w:tr>
        <w:trPr/>
        <w:tc>
          <w:tcPr>
            <w:tcW w:w="5000" w:type="dxa"/>
          </w:tcPr>
          <w:p>
            <w:pPr/>
            <w:r>
              <w:rPr>
                <w:rStyle w:val="verdana_9"/>
              </w:rPr>
              <w:t xml:space="preserve">Granada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2025</w:t>
            </w:r>
          </w:p>
        </w:tc>
      </w:tr>
      <w:tr>
        <w:trPr/>
        <w:tc>
          <w:tcPr>
            <w:tcW w:w="5000" w:type="dxa"/>
          </w:tcPr>
          <w:p>
            <w:pPr/>
            <w:r>
              <w:rPr>
                <w:rStyle w:val="verdana_9"/>
              </w:rPr>
              <w:t xml:space="preserve">Granada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2030</w:t>
            </w:r>
          </w:p>
        </w:tc>
      </w:tr>
      <w:tr>
        <w:trPr/>
        <w:tc>
          <w:tcPr>
            <w:tcW w:w="5000" w:type="dxa"/>
          </w:tcPr>
          <w:p>
            <w:pPr/>
            <w:r>
              <w:rPr>
                <w:rStyle w:val="verdana_9"/>
              </w:rPr>
              <w:t xml:space="preserve">Granada</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Granada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Guatemala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 B</w:t>
            </w:r>
          </w:p>
        </w:tc>
        <w:tc>
          <w:tcPr>
            <w:tcW w:w="5000" w:type="dxa"/>
          </w:tcPr>
          <w:p>
            <w:pPr/>
            <w:r>
              <w:rPr>
                <w:rStyle w:val="verdana_9"/>
              </w:rPr>
              <w:t xml:space="preserve">22 febrero 2017 - 01 febrero 2020</w:t>
            </w:r>
          </w:p>
        </w:tc>
      </w:tr>
      <w:tr>
        <w:trPr/>
        <w:tc>
          <w:tcPr>
            <w:tcW w:w="5000" w:type="dxa"/>
          </w:tcPr>
          <w:p>
            <w:pPr/>
            <w:r>
              <w:rPr>
                <w:rStyle w:val="verdana_9"/>
              </w:rPr>
              <w:t xml:space="preserve">Guatemala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Guatemala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Guatemala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2025</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2023</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2023</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tcPr>
          <w:p>
            <w:pPr/>
            <w:r>
              <w:rPr>
                <w:rStyle w:val="verdana_9"/>
              </w:rPr>
              <w:t xml:space="preserve">Guyana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Guyana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febrero 2022</w:t>
            </w:r>
          </w:p>
        </w:tc>
      </w:tr>
      <w:tr>
        <w:trPr/>
        <w:tc>
          <w:tcPr>
            <w:tcW w:w="5000" w:type="dxa"/>
          </w:tcPr>
          <w:p>
            <w:pPr/>
            <w:r>
              <w:rPr>
                <w:rStyle w:val="verdana_9"/>
              </w:rPr>
              <w:t xml:space="preserve">Guyana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Guyana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tcPr>
          <w:p>
            <w:pPr/>
            <w:r>
              <w:rPr>
                <w:rStyle w:val="verdana_9"/>
              </w:rPr>
              <w:t xml:space="preserve">Honduras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Honduras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marzo 2027</w:t>
            </w:r>
          </w:p>
        </w:tc>
      </w:tr>
      <w:tr>
        <w:trPr/>
        <w:tc>
          <w:tcPr>
            <w:tcW w:w="5000" w:type="dxa"/>
          </w:tcPr>
          <w:p>
            <w:pPr/>
            <w:r>
              <w:rPr>
                <w:rStyle w:val="verdana_9"/>
              </w:rPr>
              <w:t xml:space="preserve">Honduras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Honduras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marzo 2024</w:t>
            </w:r>
          </w:p>
        </w:tc>
      </w:tr>
      <w:tr>
        <w:trPr/>
        <w:tc>
          <w:tcPr>
            <w:tcW w:w="5000" w:type="dxa"/>
          </w:tcPr>
          <w:p>
            <w:pPr/>
            <w:r>
              <w:rPr>
                <w:rStyle w:val="verdana_9"/>
              </w:rPr>
              <w:t xml:space="preserve">Hong Kong, China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Hong Kong, China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Hong Kong, China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Hong Kong, China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14 octubre 2021</w:t>
            </w:r>
          </w:p>
        </w:tc>
      </w:tr>
      <w:tr>
        <w:trPr/>
        <w:tc>
          <w:tcPr>
            <w:tcW w:w="5000" w:type="dxa"/>
          </w:tcPr>
          <w:p>
            <w:pPr/>
            <w:r>
              <w:rPr>
                <w:rStyle w:val="verdana_9"/>
              </w:rPr>
              <w:t xml:space="preserve">India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14 abril 2019</w:t>
            </w:r>
          </w:p>
        </w:tc>
      </w:tr>
      <w:tr>
        <w:trPr/>
        <w:tc>
          <w:tcPr>
            <w:tcW w:w="5000" w:type="dxa"/>
          </w:tcPr>
          <w:p>
            <w:pPr/>
            <w:r>
              <w:rPr>
                <w:rStyle w:val="verdana_9"/>
              </w:rPr>
              <w:t xml:space="preserve">India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2050</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2040</w:t>
            </w:r>
          </w:p>
        </w:tc>
      </w:tr>
      <w:tr>
        <w:trPr/>
        <w:tc>
          <w:tcPr>
            <w:tcW w:w="5000" w:type="dxa"/>
          </w:tcPr>
          <w:p>
            <w:pPr/>
            <w:r>
              <w:rPr>
                <w:rStyle w:val="verdana_9"/>
              </w:rPr>
              <w:t xml:space="preserve">Israel</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Israel</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Israel</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Israel</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Jamaica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marzo 2020</w:t>
            </w:r>
          </w:p>
        </w:tc>
      </w:tr>
      <w:tr>
        <w:trPr/>
        <w:tc>
          <w:tcPr>
            <w:tcW w:w="5000" w:type="dxa"/>
          </w:tcPr>
          <w:p>
            <w:pPr/>
            <w:r>
              <w:rPr>
                <w:rStyle w:val="verdana_9"/>
              </w:rPr>
              <w:t xml:space="preserve">Jamaica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marzo 2023</w:t>
            </w:r>
          </w:p>
        </w:tc>
      </w:tr>
      <w:tr>
        <w:trPr/>
        <w:tc>
          <w:tcPr>
            <w:tcW w:w="5000" w:type="dxa"/>
          </w:tcPr>
          <w:p>
            <w:pPr/>
            <w:r>
              <w:rPr>
                <w:rStyle w:val="verdana_9"/>
              </w:rPr>
              <w:t xml:space="preserve">Jamaica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Jamaica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2022</w:t>
            </w:r>
          </w:p>
        </w:tc>
      </w:tr>
      <w:tr>
        <w:trPr/>
        <w:tc>
          <w:tcPr>
            <w:tcW w:w="5000" w:type="dxa"/>
          </w:tcPr>
          <w:p>
            <w:pPr/>
            <w:r>
              <w:rPr>
                <w:rStyle w:val="verdana_9"/>
              </w:rPr>
              <w:t xml:space="preserve">Japón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Japón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Japón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Japón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Jordania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Jordania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2022</w:t>
            </w:r>
          </w:p>
        </w:tc>
      </w:tr>
      <w:tr>
        <w:trPr/>
        <w:tc>
          <w:tcPr>
            <w:tcW w:w="5000" w:type="dxa"/>
          </w:tcPr>
          <w:p>
            <w:pPr/>
            <w:r>
              <w:rPr>
                <w:rStyle w:val="verdana_9"/>
              </w:rPr>
              <w:t xml:space="preserve">Jordania</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Jordania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Kazajstán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2023</w:t>
            </w:r>
          </w:p>
        </w:tc>
      </w:tr>
      <w:tr>
        <w:trPr/>
        <w:tc>
          <w:tcPr>
            <w:tcW w:w="5000" w:type="dxa"/>
          </w:tcPr>
          <w:p>
            <w:pPr/>
            <w:r>
              <w:rPr>
                <w:rStyle w:val="verdana_9"/>
              </w:rPr>
              <w:t xml:space="preserve">Kazajstán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octubre 2022</w:t>
            </w:r>
          </w:p>
        </w:tc>
      </w:tr>
      <w:tr>
        <w:trPr/>
        <w:tc>
          <w:tcPr>
            <w:tcW w:w="5000" w:type="dxa"/>
          </w:tcPr>
          <w:p>
            <w:pPr/>
            <w:r>
              <w:rPr>
                <w:rStyle w:val="verdana_9"/>
              </w:rPr>
              <w:t xml:space="preserve">Kazajstán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Kazajstán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2023</w:t>
            </w:r>
          </w:p>
        </w:tc>
      </w:tr>
      <w:tr>
        <w:trPr/>
        <w:tc>
          <w:tcPr>
            <w:tcW w:w="5000" w:type="dxa"/>
          </w:tcPr>
          <w:p>
            <w:pPr/>
            <w:r>
              <w:rPr>
                <w:rStyle w:val="verdana_9"/>
              </w:rPr>
              <w:t xml:space="preserve">Kenya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Kenya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8 septiembre 2023</w:t>
            </w:r>
          </w:p>
        </w:tc>
      </w:tr>
      <w:tr>
        <w:trPr/>
        <w:tc>
          <w:tcPr>
            <w:tcW w:w="5000" w:type="dxa"/>
          </w:tcPr>
          <w:p>
            <w:pPr/>
            <w:r>
              <w:rPr>
                <w:rStyle w:val="verdana_9"/>
              </w:rPr>
              <w:t xml:space="preserve">Kenya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Kenya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agosto 2025</w:t>
            </w:r>
          </w:p>
        </w:tc>
      </w:tr>
      <w:tr>
        <w:trPr/>
        <w:tc>
          <w:tcPr>
            <w:tcW w:w="5000" w:type="dxa"/>
          </w:tcPr>
          <w:p>
            <w:pPr/>
            <w:r>
              <w:rPr>
                <w:rStyle w:val="verdana_9"/>
              </w:rPr>
              <w:t xml:space="preserve">Kuwait, Estado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Kuwait, Estado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2018</w:t>
            </w:r>
          </w:p>
        </w:tc>
      </w:tr>
      <w:tr>
        <w:trPr/>
        <w:tc>
          <w:tcPr>
            <w:tcW w:w="5000" w:type="dxa"/>
          </w:tcPr>
          <w:p>
            <w:pPr/>
            <w:r>
              <w:rPr>
                <w:rStyle w:val="verdana_9"/>
              </w:rPr>
              <w:t xml:space="preserve">Kuwait, Estado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Kuwait, Estado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2022</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2035</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tcPr>
          <w:p>
            <w:pPr/>
            <w:r>
              <w:rPr>
                <w:rStyle w:val="verdana_9"/>
              </w:rPr>
              <w:t xml:space="preserve">Letonia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Letonia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Letonia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Letonia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febrero 2025</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febrero 2025</w:t>
            </w:r>
          </w:p>
        </w:tc>
      </w:tr>
      <w:tr>
        <w:trPr/>
        <w:tc>
          <w:tcPr>
            <w:tcW w:w="5000" w:type="dxa"/>
          </w:tcPr>
          <w:p>
            <w:pPr/>
            <w:r>
              <w:rPr>
                <w:rStyle w:val="verdana_9"/>
              </w:rPr>
              <w:t xml:space="preserve">Liechtenstein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Liechtenstein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Liechtenstein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Liechtenstein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Macao, China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Macao, China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13 noviembre 2019</w:t>
            </w:r>
          </w:p>
        </w:tc>
      </w:tr>
      <w:tr>
        <w:trPr/>
        <w:tc>
          <w:tcPr>
            <w:tcW w:w="5000" w:type="dxa"/>
          </w:tcPr>
          <w:p>
            <w:pPr/>
            <w:r>
              <w:rPr>
                <w:rStyle w:val="verdana_9"/>
              </w:rPr>
              <w:t xml:space="preserve">Macao, China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Macao, China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abril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2035</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2035</w:t>
            </w:r>
          </w:p>
        </w:tc>
      </w:tr>
      <w:tr>
        <w:trPr/>
        <w:tc>
          <w:tcPr>
            <w:tcW w:w="5000" w:type="dxa"/>
          </w:tcPr>
          <w:p>
            <w:pPr/>
            <w:r>
              <w:rPr>
                <w:rStyle w:val="verdana_9"/>
              </w:rPr>
              <w:t xml:space="preserve">Malasia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Malasia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Malasia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Malasia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febrero 2025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Maldivas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23 julio 2019</w:t>
            </w:r>
          </w:p>
        </w:tc>
      </w:tr>
      <w:tr>
        <w:trPr/>
        <w:tc>
          <w:tcPr>
            <w:tcW w:w="5000" w:type="dxa"/>
          </w:tcPr>
          <w:p>
            <w:pPr/>
            <w:r>
              <w:rPr>
                <w:rStyle w:val="verdana_9"/>
              </w:rPr>
              <w:t xml:space="preserve">Maldivas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Maldivas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Maldivas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julio 2021</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2028</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Malta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Malta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Malta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Malta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Marruecos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Marruecos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Marruecos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Marruecos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Mauricio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Mauricio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2026</w:t>
            </w:r>
          </w:p>
        </w:tc>
      </w:tr>
      <w:tr>
        <w:trPr/>
        <w:tc>
          <w:tcPr>
            <w:tcW w:w="5000" w:type="dxa"/>
          </w:tcPr>
          <w:p>
            <w:pPr/>
            <w:r>
              <w:rPr>
                <w:rStyle w:val="verdana_9"/>
              </w:rPr>
              <w:t xml:space="preserve">Mauricio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Mauricio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2019</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México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México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México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México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Moldova, República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Moldova, República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Moldova, República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Moldova, República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Mongolia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Mongolia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Mongolia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2020</w:t>
            </w:r>
          </w:p>
        </w:tc>
      </w:tr>
      <w:tr>
        <w:trPr/>
        <w:tc>
          <w:tcPr>
            <w:tcW w:w="5000" w:type="dxa"/>
          </w:tcPr>
          <w:p>
            <w:pPr/>
            <w:r>
              <w:rPr>
                <w:rStyle w:val="verdana_9"/>
              </w:rPr>
              <w:t xml:space="preserve">Mongolia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Montenegro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Montenegro</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enero 2025</w:t>
            </w:r>
          </w:p>
        </w:tc>
      </w:tr>
      <w:tr>
        <w:trPr/>
        <w:tc>
          <w:tcPr>
            <w:tcW w:w="5000" w:type="dxa"/>
          </w:tcPr>
          <w:p>
            <w:pPr/>
            <w:r>
              <w:rPr>
                <w:rStyle w:val="verdana_9"/>
              </w:rPr>
              <w:t xml:space="preserve">Montenegro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Montenegro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2019</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2020</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2021</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2023</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tcPr>
          <w:p>
            <w:pPr/>
            <w:r>
              <w:rPr>
                <w:rStyle w:val="verdana_9"/>
              </w:rPr>
              <w:t xml:space="preserve">Namibia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Namibia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diciembre 2026</w:t>
            </w:r>
          </w:p>
        </w:tc>
      </w:tr>
      <w:tr>
        <w:trPr/>
        <w:tc>
          <w:tcPr>
            <w:tcW w:w="5000" w:type="dxa"/>
          </w:tcPr>
          <w:p>
            <w:pPr/>
            <w:r>
              <w:rPr>
                <w:rStyle w:val="verdana_9"/>
              </w:rPr>
              <w:t xml:space="preserve">Namibia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2030</w:t>
            </w:r>
          </w:p>
        </w:tc>
      </w:tr>
      <w:tr>
        <w:trPr/>
        <w:tc>
          <w:tcPr>
            <w:tcW w:w="5000" w:type="dxa"/>
          </w:tcPr>
          <w:p>
            <w:pPr/>
            <w:r>
              <w:rPr>
                <w:rStyle w:val="verdana_9"/>
              </w:rPr>
              <w:t xml:space="preserve">Namibia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2023</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2032</w:t>
            </w:r>
          </w:p>
        </w:tc>
      </w:tr>
      <w:tr>
        <w:trPr/>
        <w:tc>
          <w:tcPr>
            <w:tcW w:w="5000" w:type="dxa"/>
          </w:tcPr>
          <w:p>
            <w:pPr/>
            <w:r>
              <w:rPr>
                <w:rStyle w:val="verdana_9"/>
              </w:rPr>
              <w:t xml:space="preserve">Nicaragua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Nicaragua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junio 2022</w:t>
            </w:r>
          </w:p>
        </w:tc>
      </w:tr>
      <w:tr>
        <w:trPr/>
        <w:tc>
          <w:tcPr>
            <w:tcW w:w="5000" w:type="dxa"/>
          </w:tcPr>
          <w:p>
            <w:pPr/>
            <w:r>
              <w:rPr>
                <w:rStyle w:val="verdana_9"/>
              </w:rPr>
              <w:t xml:space="preserve">Nicaragua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Nicaragua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2019</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2029</w:t>
            </w:r>
          </w:p>
        </w:tc>
      </w:tr>
      <w:tr>
        <w:trPr/>
        <w:tc>
          <w:tcPr>
            <w:tcW w:w="5000" w:type="dxa"/>
          </w:tcPr>
          <w:p>
            <w:pPr/>
            <w:r>
              <w:rPr>
                <w:rStyle w:val="verdana_9"/>
              </w:rPr>
              <w:t xml:space="preserve">Nigeria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2022</w:t>
            </w:r>
          </w:p>
        </w:tc>
      </w:tr>
      <w:tr>
        <w:trPr/>
        <w:tc>
          <w:tcPr>
            <w:tcW w:w="5000" w:type="dxa"/>
          </w:tcPr>
          <w:p>
            <w:pPr/>
            <w:r>
              <w:rPr>
                <w:rStyle w:val="verdana_9"/>
              </w:rPr>
              <w:t xml:space="preserve">Nigeria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diciembre 2025</w:t>
            </w:r>
          </w:p>
        </w:tc>
      </w:tr>
      <w:tr>
        <w:trPr/>
        <w:tc>
          <w:tcPr>
            <w:tcW w:w="5000" w:type="dxa"/>
          </w:tcPr>
          <w:p>
            <w:pPr/>
            <w:r>
              <w:rPr>
                <w:rStyle w:val="verdana_9"/>
              </w:rPr>
              <w:t xml:space="preserve">Nigeria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diciembre 2020</w:t>
            </w:r>
          </w:p>
        </w:tc>
      </w:tr>
      <w:tr>
        <w:trPr/>
        <w:tc>
          <w:tcPr>
            <w:tcW w:w="5000" w:type="dxa"/>
          </w:tcPr>
          <w:p>
            <w:pPr/>
            <w:r>
              <w:rPr>
                <w:rStyle w:val="verdana_9"/>
              </w:rPr>
              <w:t xml:space="preserve">Nigeria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2024</w:t>
            </w:r>
          </w:p>
        </w:tc>
      </w:tr>
      <w:tr>
        <w:trPr/>
        <w:tc>
          <w:tcPr>
            <w:tcW w:w="5000" w:type="dxa"/>
          </w:tcPr>
          <w:p>
            <w:pPr/>
            <w:r>
              <w:rPr>
                <w:rStyle w:val="verdana_9"/>
              </w:rPr>
              <w:t xml:space="preserve">Noruega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Noruega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Noruega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Noruega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Pakistán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Pakistán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2022</w:t>
            </w:r>
          </w:p>
        </w:tc>
      </w:tr>
      <w:tr>
        <w:trPr/>
        <w:tc>
          <w:tcPr>
            <w:tcW w:w="5000" w:type="dxa"/>
          </w:tcPr>
          <w:p>
            <w:pPr/>
            <w:r>
              <w:rPr>
                <w:rStyle w:val="verdana_9"/>
              </w:rPr>
              <w:t xml:space="preserve">Pakistán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Pakistán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2019</w:t>
            </w:r>
          </w:p>
        </w:tc>
      </w:tr>
      <w:tr>
        <w:trPr/>
        <w:tc>
          <w:tcPr>
            <w:tcW w:w="5000" w:type="dxa"/>
          </w:tcPr>
          <w:p>
            <w:pPr/>
            <w:r>
              <w:rPr>
                <w:rStyle w:val="verdana_9"/>
              </w:rPr>
              <w:t xml:space="preserve">Panamá</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01 junio 2022</w:t>
            </w:r>
          </w:p>
        </w:tc>
      </w:tr>
      <w:tr>
        <w:trPr/>
        <w:tc>
          <w:tcPr>
            <w:tcW w:w="5000" w:type="dxa"/>
          </w:tcPr>
          <w:p>
            <w:pPr/>
            <w:r>
              <w:rPr>
                <w:rStyle w:val="verdana_9"/>
              </w:rPr>
              <w:t xml:space="preserve">Panamá</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enero 2022</w:t>
            </w:r>
          </w:p>
        </w:tc>
      </w:tr>
      <w:tr>
        <w:trPr/>
        <w:tc>
          <w:tcPr>
            <w:tcW w:w="5000" w:type="dxa"/>
          </w:tcPr>
          <w:p>
            <w:pPr/>
            <w:r>
              <w:rPr>
                <w:rStyle w:val="verdana_9"/>
              </w:rPr>
              <w:t xml:space="preserve">Panamá</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Panamá</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Papua Nueva Guinea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Papua Nueva Guinea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Papua Nueva Guinea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Papua Nueva Guinea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2026</w:t>
            </w:r>
          </w:p>
        </w:tc>
      </w:tr>
      <w:tr>
        <w:trPr/>
        <w:tc>
          <w:tcPr>
            <w:tcW w:w="5000" w:type="dxa"/>
          </w:tcPr>
          <w:p>
            <w:pPr/>
            <w:r>
              <w:rPr>
                <w:rStyle w:val="verdana_9"/>
              </w:rPr>
              <w:t xml:space="preserve">Paraguay</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01 septiembre 2021</w:t>
            </w:r>
          </w:p>
        </w:tc>
      </w:tr>
      <w:tr>
        <w:trPr/>
        <w:tc>
          <w:tcPr>
            <w:tcW w:w="5000" w:type="dxa"/>
          </w:tcPr>
          <w:p>
            <w:pPr/>
            <w:r>
              <w:rPr>
                <w:rStyle w:val="verdana_9"/>
              </w:rPr>
              <w:t xml:space="preserve">Paraguay</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Paraguay</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Paraguay</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Perú</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Perú</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2021</w:t>
            </w:r>
          </w:p>
        </w:tc>
      </w:tr>
      <w:tr>
        <w:trPr/>
        <w:tc>
          <w:tcPr>
            <w:tcW w:w="5000" w:type="dxa"/>
          </w:tcPr>
          <w:p>
            <w:pPr/>
            <w:r>
              <w:rPr>
                <w:rStyle w:val="verdana_9"/>
              </w:rPr>
              <w:t xml:space="preserve">Perú</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Perú</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tcPr>
          <w:p>
            <w:pPr/>
            <w:r>
              <w:rPr>
                <w:rStyle w:val="verdana_9"/>
              </w:rPr>
              <w:t xml:space="preserve">República Checa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Checa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Checa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Checa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febrero 2022</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febrero 2022</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tcPr>
          <w:p>
            <w:pPr/>
            <w:r>
              <w:rPr>
                <w:rStyle w:val="verdana_9"/>
              </w:rPr>
              <w:t xml:space="preserve">República Dominicana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Dominicana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2021</w:t>
            </w:r>
          </w:p>
        </w:tc>
      </w:tr>
      <w:tr>
        <w:trPr/>
        <w:tc>
          <w:tcPr>
            <w:tcW w:w="5000" w:type="dxa"/>
          </w:tcPr>
          <w:p>
            <w:pPr/>
            <w:r>
              <w:rPr>
                <w:rStyle w:val="verdana_9"/>
              </w:rPr>
              <w:t xml:space="preserve">República Dominicana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Dominicana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Kirguisa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Kirguisa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2022</w:t>
            </w:r>
          </w:p>
        </w:tc>
      </w:tr>
      <w:tr>
        <w:trPr/>
        <w:tc>
          <w:tcPr>
            <w:tcW w:w="5000" w:type="dxa"/>
          </w:tcPr>
          <w:p>
            <w:pPr/>
            <w:r>
              <w:rPr>
                <w:rStyle w:val="verdana_9"/>
              </w:rPr>
              <w:t xml:space="preserve">República Kirguisa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2023</w:t>
            </w:r>
          </w:p>
        </w:tc>
      </w:tr>
      <w:tr>
        <w:trPr/>
        <w:tc>
          <w:tcPr>
            <w:tcW w:w="5000" w:type="dxa"/>
          </w:tcPr>
          <w:p>
            <w:pPr/>
            <w:r>
              <w:rPr>
                <w:rStyle w:val="verdana_9"/>
              </w:rPr>
              <w:t xml:space="preserve">República Kirguisa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Rumania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Rumania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Rumania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Rumania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marzo 2021</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agosto 2030</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marzo 2021</w:t>
            </w:r>
          </w:p>
        </w:tc>
      </w:tr>
      <w:tr>
        <w:trPr/>
        <w:tc>
          <w:tcPr>
            <w:tcW w:w="5000" w:type="dxa"/>
          </w:tcPr>
          <w:p>
            <w:pPr/>
            <w:r>
              <w:rPr>
                <w:rStyle w:val="verdana_9"/>
              </w:rPr>
              <w:t xml:space="preserve">Saint Kitts y Nevis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2017</w:t>
            </w:r>
          </w:p>
        </w:tc>
      </w:tr>
      <w:tr>
        <w:trPr/>
        <w:tc>
          <w:tcPr>
            <w:tcW w:w="5000" w:type="dxa"/>
          </w:tcPr>
          <w:p>
            <w:pPr/>
            <w:r>
              <w:rPr>
                <w:rStyle w:val="verdana_9"/>
              </w:rPr>
              <w:t xml:space="preserve">Saint Kitts y Nevis </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Saint Kitts y Nevis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Saint Kitts y Nevis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Samoa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29 junio 2021</w:t>
            </w:r>
          </w:p>
        </w:tc>
      </w:tr>
      <w:tr>
        <w:trPr/>
        <w:tc>
          <w:tcPr>
            <w:tcW w:w="5000" w:type="dxa"/>
          </w:tcPr>
          <w:p>
            <w:pPr/>
            <w:r>
              <w:rPr>
                <w:rStyle w:val="verdana_9"/>
              </w:rPr>
              <w:t xml:space="preserve">Samoa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2040</w:t>
            </w:r>
          </w:p>
        </w:tc>
      </w:tr>
      <w:tr>
        <w:trPr/>
        <w:tc>
          <w:tcPr>
            <w:tcW w:w="5000" w:type="dxa"/>
          </w:tcPr>
          <w:p>
            <w:pPr/>
            <w:r>
              <w:rPr>
                <w:rStyle w:val="verdana_9"/>
              </w:rPr>
              <w:t xml:space="preserve">Samoa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Samoa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 Vicente y las Granadinas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San Vicente y las Granadinas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San Vicente y las Granadinas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 Vicente y las Granadinas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Santa Lucía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29 diciembre 2023</w:t>
            </w:r>
          </w:p>
        </w:tc>
      </w:tr>
      <w:tr>
        <w:trPr/>
        <w:tc>
          <w:tcPr>
            <w:tcW w:w="5000" w:type="dxa"/>
          </w:tcPr>
          <w:p>
            <w:pPr/>
            <w:r>
              <w:rPr>
                <w:rStyle w:val="verdana_9"/>
              </w:rPr>
              <w:t xml:space="preserve">Santa Lucía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diciembre 2026</w:t>
            </w:r>
          </w:p>
        </w:tc>
      </w:tr>
      <w:tr>
        <w:trPr/>
        <w:tc>
          <w:tcPr>
            <w:tcW w:w="5000" w:type="dxa"/>
          </w:tcPr>
          <w:p>
            <w:pPr/>
            <w:r>
              <w:rPr>
                <w:rStyle w:val="verdana_9"/>
              </w:rPr>
              <w:t xml:space="preserve">Santa Lucía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Santa Lucía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Seychelles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octubre 2019</w:t>
            </w:r>
          </w:p>
        </w:tc>
      </w:tr>
      <w:tr>
        <w:trPr/>
        <w:tc>
          <w:tcPr>
            <w:tcW w:w="5000" w:type="dxa"/>
          </w:tcPr>
          <w:p>
            <w:pPr/>
            <w:r>
              <w:rPr>
                <w:rStyle w:val="verdana_9"/>
              </w:rPr>
              <w:t xml:space="preserve">Seychelles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Seychelles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Seychelles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2020</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2023</w:t>
            </w:r>
          </w:p>
        </w:tc>
      </w:tr>
      <w:tr>
        <w:trPr/>
        <w:tc>
          <w:tcPr>
            <w:tcW w:w="5000" w:type="dxa"/>
          </w:tcPr>
          <w:p>
            <w:pPr/>
            <w:r>
              <w:rPr>
                <w:rStyle w:val="verdana_9"/>
              </w:rPr>
              <w:t xml:space="preserve">Singapur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Singapur</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Singapur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Singapur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Sri Lanka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10 octubre 2025</w:t>
            </w:r>
          </w:p>
        </w:tc>
      </w:tr>
      <w:tr>
        <w:trPr/>
        <w:tc>
          <w:tcPr>
            <w:tcW w:w="5000" w:type="dxa"/>
          </w:tcPr>
          <w:p>
            <w:pPr/>
            <w:r>
              <w:rPr>
                <w:rStyle w:val="verdana_9"/>
              </w:rPr>
              <w:t xml:space="preserve">Sri Lanka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Sri Lanka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Sri Lanka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10 octubre 2025</w:t>
            </w:r>
          </w:p>
        </w:tc>
      </w:tr>
      <w:tr>
        <w:trPr/>
        <w:tc>
          <w:tcPr>
            <w:tcW w:w="5000" w:type="dxa"/>
          </w:tcPr>
          <w:p>
            <w:pPr/>
            <w:r>
              <w:rPr>
                <w:rStyle w:val="verdana_9"/>
              </w:rPr>
              <w:t xml:space="preserve">Sudáfrica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Sudáfrica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22 febrero 2038</w:t>
            </w:r>
          </w:p>
        </w:tc>
      </w:tr>
      <w:tr>
        <w:trPr/>
        <w:tc>
          <w:tcPr>
            <w:tcW w:w="5000" w:type="dxa"/>
          </w:tcPr>
          <w:p>
            <w:pPr/>
            <w:r>
              <w:rPr>
                <w:rStyle w:val="verdana_9"/>
              </w:rPr>
              <w:t xml:space="preserve">Sudáfrica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Sudáfrica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Suriname</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2029</w:t>
            </w:r>
          </w:p>
        </w:tc>
      </w:tr>
      <w:tr>
        <w:trPr/>
        <w:tc>
          <w:tcPr>
            <w:tcW w:w="5000" w:type="dxa"/>
          </w:tcPr>
          <w:p>
            <w:pPr/>
            <w:r>
              <w:rPr>
                <w:rStyle w:val="verdana_9"/>
              </w:rPr>
              <w:t xml:space="preserve">Suriname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2028</w:t>
            </w:r>
          </w:p>
        </w:tc>
      </w:tr>
      <w:tr>
        <w:trPr/>
        <w:tc>
          <w:tcPr>
            <w:tcW w:w="5000" w:type="dxa"/>
          </w:tcPr>
          <w:p>
            <w:pPr/>
            <w:r>
              <w:rPr>
                <w:rStyle w:val="verdana_9"/>
              </w:rPr>
              <w:t xml:space="preserve">Suriname</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Suriname</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Tailandia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2020</w:t>
            </w:r>
          </w:p>
        </w:tc>
      </w:tr>
      <w:tr>
        <w:trPr/>
        <w:tc>
          <w:tcPr>
            <w:tcW w:w="5000" w:type="dxa"/>
          </w:tcPr>
          <w:p>
            <w:pPr/>
            <w:r>
              <w:rPr>
                <w:rStyle w:val="verdana_9"/>
              </w:rPr>
              <w:t xml:space="preserve">Taipei Chino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Taipei Chino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Taipei Chino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Taipei Chino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diciembre 2028</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2030</w:t>
            </w:r>
          </w:p>
        </w:tc>
      </w:tr>
      <w:tr>
        <w:trPr/>
        <w:tc>
          <w:tcPr>
            <w:tcW w:w="5000" w:type="dxa"/>
          </w:tcPr>
          <w:p>
            <w:pPr/>
            <w:r>
              <w:rPr>
                <w:rStyle w:val="verdana_9"/>
              </w:rPr>
              <w:t xml:space="preserve">Tayikistán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Tayikistán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diciembre 2023</w:t>
            </w:r>
          </w:p>
        </w:tc>
      </w:tr>
      <w:tr>
        <w:trPr/>
        <w:tc>
          <w:tcPr>
            <w:tcW w:w="5000" w:type="dxa"/>
          </w:tcPr>
          <w:p>
            <w:pPr/>
            <w:r>
              <w:rPr>
                <w:rStyle w:val="verdana_9"/>
              </w:rPr>
              <w:t xml:space="preserve">Tayikistán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Tayikistán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diciembre 2019</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2027</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marzo 2025</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Tonga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Tonga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2029</w:t>
            </w:r>
          </w:p>
        </w:tc>
      </w:tr>
      <w:tr>
        <w:trPr/>
        <w:tc>
          <w:tcPr>
            <w:tcW w:w="5000" w:type="dxa"/>
          </w:tcPr>
          <w:p>
            <w:pPr/>
            <w:r>
              <w:rPr>
                <w:rStyle w:val="verdana_9"/>
              </w:rPr>
              <w:t xml:space="preserve">Tonga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Tonga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Trinidad y Tabago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Trinidad y Tabago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Trinidad y Tabago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2023</w:t>
            </w:r>
          </w:p>
        </w:tc>
      </w:tr>
      <w:tr>
        <w:trPr/>
        <w:tc>
          <w:tcPr>
            <w:tcW w:w="5000" w:type="dxa"/>
          </w:tcPr>
          <w:p>
            <w:pPr/>
            <w:r>
              <w:rPr>
                <w:rStyle w:val="verdana_9"/>
              </w:rPr>
              <w:t xml:space="preserve">Trinidad y Tabago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2025</w:t>
            </w:r>
          </w:p>
        </w:tc>
      </w:tr>
      <w:tr>
        <w:trPr/>
        <w:tc>
          <w:tcPr>
            <w:tcW w:w="5000" w:type="dxa"/>
          </w:tcPr>
          <w:p>
            <w:pPr/>
            <w:r>
              <w:rPr>
                <w:rStyle w:val="verdana_9"/>
              </w:rPr>
              <w:t xml:space="preserve">Túnez</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Túnez</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Túnez</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Túnez</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Ucrania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28 febrero 2019</w:t>
            </w:r>
          </w:p>
        </w:tc>
      </w:tr>
      <w:tr>
        <w:trPr/>
        <w:tc>
          <w:tcPr>
            <w:tcW w:w="5000" w:type="dxa"/>
          </w:tcPr>
          <w:p>
            <w:pPr/>
            <w:r>
              <w:rPr>
                <w:rStyle w:val="verdana_9"/>
              </w:rPr>
              <w:t xml:space="preserve">Ucrania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2020</w:t>
            </w:r>
          </w:p>
        </w:tc>
      </w:tr>
      <w:tr>
        <w:trPr/>
        <w:tc>
          <w:tcPr>
            <w:tcW w:w="5000" w:type="dxa"/>
          </w:tcPr>
          <w:p>
            <w:pPr/>
            <w:r>
              <w:rPr>
                <w:rStyle w:val="verdana_9"/>
              </w:rPr>
              <w:t xml:space="preserve">Ucrania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2019</w:t>
            </w:r>
          </w:p>
        </w:tc>
      </w:tr>
      <w:tr>
        <w:trPr/>
        <w:tc>
          <w:tcPr>
            <w:tcW w:w="5000" w:type="dxa"/>
          </w:tcPr>
          <w:p>
            <w:pPr/>
            <w:r>
              <w:rPr>
                <w:rStyle w:val="verdana_9"/>
              </w:rPr>
              <w:t xml:space="preserve">Ucrania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2021</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1 julio 2025</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1 julio 2023</w:t>
            </w:r>
          </w:p>
        </w:tc>
      </w:tr>
      <w:tr>
        <w:trPr/>
        <w:tc>
          <w:tcPr>
            <w:tcW w:w="5000" w:type="dxa"/>
          </w:tcPr>
          <w:p>
            <w:pPr/>
            <w:r>
              <w:rPr>
                <w:rStyle w:val="verdana_9"/>
              </w:rPr>
              <w:t xml:space="preserve">Unión Europea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Unión Europea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Unión Europea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Unión Europea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Vanuatu</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Vanuatu</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Vanuatu</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Vanuatu</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Venezuela, República Bolivariana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Venezuela, República Bolivariana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Venezuela, República Bolivariana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Venezuela, República Bolivariana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Viet Nam</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Viet Nam</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2021</w:t>
            </w:r>
          </w:p>
        </w:tc>
      </w:tr>
      <w:tr>
        <w:trPr/>
        <w:tc>
          <w:tcPr>
            <w:tcW w:w="5000" w:type="dxa"/>
          </w:tcPr>
          <w:p>
            <w:pPr/>
            <w:r>
              <w:rPr>
                <w:rStyle w:val="verdana_9"/>
              </w:rPr>
              <w:t xml:space="preserve">Viet Nam</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Viet Nam</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marzo 2022</w:t>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2038</w:t>
            </w:r>
          </w:p>
        </w:tc>
      </w:tr>
      <w:tr>
        <w:trPr/>
        <w:tc>
          <w:tcPr>
            <w:tcW w:w="5000" w:type="dxa"/>
          </w:tcPr>
          <w:p>
            <w:pPr/>
            <w:r>
              <w:rPr>
                <w:rStyle w:val="verdana_9"/>
              </w:rPr>
              <w:t xml:space="preserve">Zimbabwe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Zimbabwe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2029</w:t>
            </w:r>
          </w:p>
        </w:tc>
      </w:tr>
      <w:tr>
        <w:trPr/>
        <w:tc>
          <w:tcPr>
            <w:tcW w:w="5000" w:type="dxa"/>
          </w:tcPr>
          <w:p>
            <w:pPr/>
            <w:r>
              <w:rPr>
                <w:rStyle w:val="verdana_9"/>
              </w:rPr>
              <w:t xml:space="preserve">Zimbabwe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Zimbabwe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bl>
    <w:p>
      <w:pPr/>
      <w:r>
        <w:rPr/>
        <w:t xml:space="preserve"/>
      </w:r>
    </w:p>
    <w:p>
      <w:pPr/>
      <w:r>
        <w:rPr>
          <w:rStyle w:val="verdana_9_bold"/>
        </w:rPr>
        <w:t xml:space="preserve">Leyenda</w:t>
      </w:r>
    </w:p>
    <w:p>
      <w:pPr>
        <w:pStyle w:val="less_spacing_paragraph"/>
      </w:pPr>
      <w:r>
        <w:rPr>
          <w:rStyle w:val="verdana_9_bg_grey"/>
        </w:rPr>
        <w:t xml:space="preserve">Los Miembros resaltados en gris son PMA</w:t>
      </w:r>
    </w:p>
    <w:p>
      <w:pPr>
        <w:sectPr>
          <w:pgSz w:orient="portrait" w:w="11905.511811023622" w:h="16837.79527559055"/>
          <w:pgMar w:top="1140" w:right="1440" w:bottom="1140" w:left="1440" w:header="720" w:footer="720" w:gutter="0"/>
          <w:cols w:num="1" w:space="720"/>
        </w:sectPr>
      </w:pPr>
    </w:p>
    <w:p>
      <w:pPr/>
      <w:r>
        <w:rPr>
          <w:rStyle w:val="verdana_10_bold"/>
        </w:rPr>
        <w:t xml:space="preserve">3. RESUMEN DE LAS NOTIFICACIONES PRESENTADAS EN VIRTUD DE LOS ARTÍCULOS 22.1 Y 22.2 </w:t>
      </w:r>
      <w:r>
        <w:rPr>
          <w:rStyle w:val="verdana_10"/>
        </w:rPr>
        <w:t xml:space="preserve"> - ASISTENCIA Y APOYO PARA LA CREACIÓN DE CAPACIDAD PRESTADOS POR LOS MIEMBROS</w:t>
      </w:r>
    </w:p>
    <w:tbl>
      <w:tblGrid>
        <w:gridCol w:w="11000" w:type="dxa"/>
        <w:gridCol w:w="1500" w:type="dxa"/>
        <w:gridCol w:w="1500" w:type="dxa"/>
      </w:tblGrid>
      <w:tblPr>
        <w:tblStyle w:val="HeaderTable"/>
      </w:tblPr>
      <w:tr>
        <w:trPr/>
        <w:tc>
          <w:tcPr>
            <w:tcW w:w="11000" w:type="dxa"/>
            <w:vAlign w:val="center"/>
            <w:shd w:val="clear" w:fill="DFBA47"/>
          </w:tcPr>
          <w:p>
            <w:pPr/>
            <w:r>
              <w:rPr>
                <w:rStyle w:val="verdana_9_bold_white"/>
              </w:rPr>
              <w:t xml:space="preserve">Asistencia y apoyo para la creación de capacidad prestados por los Miembros</w:t>
            </w:r>
          </w:p>
        </w:tc>
        <w:tc>
          <w:tcPr>
            <w:tcW w:w="1500" w:type="dxa"/>
            <w:shd w:val="clear" w:fill="DFBA47"/>
          </w:tcPr>
          <w:p>
            <w:pPr>
              <w:jc w:val="center"/>
            </w:pPr>
            <w:r>
              <w:rPr>
                <w:rStyle w:val="verdana_9_bold_white"/>
              </w:rPr>
              <w:t xml:space="preserve">Art. 22.1</w:t>
            </w:r>
          </w:p>
        </w:tc>
        <w:tc>
          <w:tcPr>
            <w:tcW w:w="1500" w:type="dxa"/>
            <w:shd w:val="clear" w:fill="DFBA47"/>
          </w:tcPr>
          <w:p>
            <w:pPr>
              <w:jc w:val="center"/>
            </w:pPr>
            <w:r>
              <w:rPr>
                <w:rStyle w:val="verdana_9_bold_white"/>
              </w:rPr>
              <w:t xml:space="preserve">Art. 22.2</w:t>
            </w:r>
          </w:p>
        </w:tc>
      </w:tr>
      <w:tr>
        <w:trPr/>
        <w:tc>
          <w:tcPr>
            <w:tcW w:w="11000" w:type="dxa"/>
            <w:vAlign w:val="center"/>
          </w:tcPr>
          <w:p>
            <w:pPr/>
            <w:r>
              <w:rPr>
                <w:rStyle w:val="verdana_9"/>
              </w:rPr>
              <w:t xml:space="preserve"> Miembros que han presentado notificaciones</w:t>
            </w:r>
          </w:p>
        </w:tc>
        <w:tc>
          <w:tcPr>
            <w:tcW w:w="1500" w:type="dxa"/>
            <w:vAlign w:val="center"/>
          </w:tcPr>
          <w:p>
            <w:pPr>
              <w:jc w:val="center"/>
            </w:pPr>
            <w:r>
              <w:rPr>
                <w:rStyle w:val="verdana_9"/>
              </w:rPr>
              <w:t xml:space="preserve">18</w:t>
            </w:r>
          </w:p>
        </w:tc>
        <w:tc>
          <w:tcPr>
            <w:tcW w:w="1500" w:type="dxa"/>
            <w:vAlign w:val="center"/>
          </w:tcPr>
          <w:p>
            <w:pPr>
              <w:jc w:val="center"/>
            </w:pPr>
            <w:r>
              <w:rPr>
                <w:rStyle w:val="verdana_9"/>
              </w:rPr>
              <w:t xml:space="preserve">38</w:t>
            </w:r>
          </w:p>
        </w:tc>
      </w:tr>
    </w:tbl>
    <w:p>
      <w:pPr/>
      <w:r>
        <w:rPr/>
        <w:t xml:space="preserve"/>
      </w:r>
    </w:p>
    <w:p>
      <w:pPr/>
      <w:r>
        <w:rPr/>
        <w:t xml:space="preserve"/>
      </w:r>
    </w:p>
    <w:tbl>
      <w:tblGrid>
        <w:gridCol w:w="3200" w:type="dxa"/>
        <w:gridCol w:w="1700" w:type="dxa"/>
        <w:gridCol w:w="1700" w:type="dxa"/>
        <w:gridCol w:w="1700" w:type="dxa"/>
        <w:gridCol w:w="1700" w:type="dxa"/>
        <w:gridCol w:w="1700" w:type="dxa"/>
        <w:gridCol w:w="1700" w:type="dxa"/>
        <w:gridCol w:w="1700" w:type="dxa"/>
        <w:gridCol w:w="1700" w:type="dxa"/>
        <w:gridCol w:w="1700" w:type="dxa"/>
        <w:gridCol w:w="1700" w:type="dxa"/>
      </w:tblGrid>
      <w:tblPr>
        <w:tblStyle w:val="Table"/>
      </w:tblPr>
      <w:tr>
        <w:trPr>
          <w:tblHeader w:val="1"/>
        </w:trPr>
        <w:tc>
          <w:tcPr>
            <w:tcW w:w="3200" w:type="dxa"/>
            <w:vAlign w:val="center"/>
          </w:tcPr>
          <w:p>
            <w:pPr/>
            <w:r>
              <w:rPr>
                <w:rFonts w:ascii="Verdana" w:hAnsi="Verdana" w:eastAsia="Verdana" w:cs="Verdana"/>
                <w:sz w:val="18"/>
                <w:szCs w:val="18"/>
                <w:b w:val="1"/>
                <w:bCs w:val="1"/>
              </w:rPr>
              <w:t xml:space="preserve">Miembro</w:t>
            </w:r>
          </w:p>
        </w:tc>
        <w:tc>
          <w:tcPr>
            <w:tcW w:w="1700" w:type="dxa"/>
            <w:vAlign w:val="center"/>
          </w:tcPr>
          <w:p>
            <w:pPr>
              <w:jc w:val="center"/>
            </w:pPr>
            <w:r>
              <w:rPr>
                <w:rFonts w:ascii="Verdana" w:hAnsi="Verdana" w:eastAsia="Verdana" w:cs="Verdana"/>
                <w:sz w:val="18"/>
                <w:szCs w:val="18"/>
                <w:b w:val="1"/>
                <w:bCs w:val="1"/>
              </w:rPr>
              <w:t xml:space="preserve">Art. 22.1
(2016 período abarcado)</w:t>
            </w:r>
          </w:p>
        </w:tc>
        <w:tc>
          <w:tcPr>
            <w:tcW w:w="1700" w:type="dxa"/>
            <w:vAlign w:val="center"/>
          </w:tcPr>
          <w:p>
            <w:pPr>
              <w:jc w:val="center"/>
            </w:pPr>
            <w:r>
              <w:rPr>
                <w:rFonts w:ascii="Verdana" w:hAnsi="Verdana" w:eastAsia="Verdana" w:cs="Verdana"/>
                <w:sz w:val="18"/>
                <w:szCs w:val="18"/>
                <w:b w:val="1"/>
                <w:bCs w:val="1"/>
              </w:rPr>
              <w:t xml:space="preserve">Art. 22.1
(2017 período abarcado)</w:t>
            </w:r>
          </w:p>
        </w:tc>
        <w:tc>
          <w:tcPr>
            <w:tcW w:w="1700" w:type="dxa"/>
            <w:vAlign w:val="center"/>
          </w:tcPr>
          <w:p>
            <w:pPr>
              <w:jc w:val="center"/>
            </w:pPr>
            <w:r>
              <w:rPr>
                <w:rFonts w:ascii="Verdana" w:hAnsi="Verdana" w:eastAsia="Verdana" w:cs="Verdana"/>
                <w:sz w:val="18"/>
                <w:szCs w:val="18"/>
                <w:b w:val="1"/>
                <w:bCs w:val="1"/>
              </w:rPr>
              <w:t xml:space="preserve">Art. 22.1
(2017 fecha de presentación)</w:t>
            </w:r>
          </w:p>
        </w:tc>
        <w:tc>
          <w:tcPr>
            <w:tcW w:w="1700" w:type="dxa"/>
            <w:vAlign w:val="center"/>
          </w:tcPr>
          <w:p>
            <w:pPr>
              <w:jc w:val="center"/>
            </w:pPr>
            <w:r>
              <w:rPr>
                <w:rFonts w:ascii="Verdana" w:hAnsi="Verdana" w:eastAsia="Verdana" w:cs="Verdana"/>
                <w:sz w:val="18"/>
                <w:szCs w:val="18"/>
                <w:b w:val="1"/>
                <w:bCs w:val="1"/>
              </w:rPr>
              <w:t xml:space="preserve">Art. 22.1
(2018 período abarcado)</w:t>
            </w:r>
          </w:p>
        </w:tc>
        <w:tc>
          <w:tcPr>
            <w:tcW w:w="1700" w:type="dxa"/>
            <w:vAlign w:val="center"/>
          </w:tcPr>
          <w:p>
            <w:pPr>
              <w:jc w:val="center"/>
            </w:pPr>
            <w:r>
              <w:rPr>
                <w:rFonts w:ascii="Verdana" w:hAnsi="Verdana" w:eastAsia="Verdana" w:cs="Verdana"/>
                <w:sz w:val="18"/>
                <w:szCs w:val="18"/>
                <w:b w:val="1"/>
                <w:bCs w:val="1"/>
              </w:rPr>
              <w:t xml:space="preserve">Art. 22.1
(2018 fecha de presentación)</w:t>
            </w:r>
          </w:p>
        </w:tc>
        <w:tc>
          <w:tcPr>
            <w:tcW w:w="1700" w:type="dxa"/>
            <w:vAlign w:val="center"/>
          </w:tcPr>
          <w:p>
            <w:pPr>
              <w:jc w:val="center"/>
            </w:pPr>
            <w:r>
              <w:rPr>
                <w:rFonts w:ascii="Verdana" w:hAnsi="Verdana" w:eastAsia="Verdana" w:cs="Verdana"/>
                <w:sz w:val="18"/>
                <w:szCs w:val="18"/>
                <w:b w:val="1"/>
                <w:bCs w:val="1"/>
              </w:rPr>
              <w:t xml:space="preserve">Art. 22.1
(2019 período abarcado)</w:t>
            </w:r>
          </w:p>
        </w:tc>
        <w:tc>
          <w:tcPr>
            <w:tcW w:w="1700" w:type="dxa"/>
            <w:vAlign w:val="center"/>
          </w:tcPr>
          <w:p>
            <w:pPr>
              <w:jc w:val="center"/>
            </w:pPr>
            <w:r>
              <w:rPr>
                <w:rFonts w:ascii="Verdana" w:hAnsi="Verdana" w:eastAsia="Verdana" w:cs="Verdana"/>
                <w:sz w:val="18"/>
                <w:szCs w:val="18"/>
                <w:b w:val="1"/>
                <w:bCs w:val="1"/>
              </w:rPr>
              <w:t xml:space="preserve">Art. 22.1
(2019 fecha de presentación)</w:t>
            </w:r>
          </w:p>
        </w:tc>
        <w:tc>
          <w:tcPr>
            <w:tcW w:w="1700" w:type="dxa"/>
            <w:vAlign w:val="center"/>
          </w:tcPr>
          <w:p>
            <w:pPr>
              <w:jc w:val="center"/>
            </w:pPr>
            <w:r>
              <w:rPr>
                <w:rFonts w:ascii="Verdana" w:hAnsi="Verdana" w:eastAsia="Verdana" w:cs="Verdana"/>
                <w:sz w:val="18"/>
                <w:szCs w:val="18"/>
                <w:b w:val="1"/>
                <w:bCs w:val="1"/>
              </w:rPr>
              <w:t xml:space="preserve">Art. 22.1
(2020 período abarcado)</w:t>
            </w:r>
          </w:p>
        </w:tc>
        <w:tc>
          <w:tcPr>
            <w:tcW w:w="1700" w:type="dxa"/>
            <w:vAlign w:val="center"/>
          </w:tcPr>
          <w:p>
            <w:pPr>
              <w:jc w:val="center"/>
            </w:pPr>
            <w:r>
              <w:rPr>
                <w:rFonts w:ascii="Verdana" w:hAnsi="Verdana" w:eastAsia="Verdana" w:cs="Verdana"/>
                <w:sz w:val="18"/>
                <w:szCs w:val="18"/>
                <w:b w:val="1"/>
                <w:bCs w:val="1"/>
              </w:rPr>
              <w:t xml:space="preserve">Art. 22.1
(2020 fecha de presentación)</w:t>
            </w:r>
          </w:p>
        </w:tc>
        <w:tc>
          <w:tcPr>
            <w:tcW w:w="1700" w:type="dxa"/>
            <w:vAlign w:val="center"/>
          </w:tcPr>
          <w:p>
            <w:pPr>
              <w:jc w:val="center"/>
            </w:pPr>
            <w:r>
              <w:rPr>
                <w:rFonts w:ascii="Verdana" w:hAnsi="Verdana" w:eastAsia="Verdana" w:cs="Verdana"/>
                <w:sz w:val="18"/>
                <w:szCs w:val="18"/>
                <w:b w:val="1"/>
                <w:bCs w:val="1"/>
              </w:rPr>
              <w:t xml:space="preserve">Art. 22.2</w:t>
            </w:r>
          </w:p>
        </w:tc>
      </w:tr>
      <w:tr>
        <w:trPr/>
        <w:tc>
          <w:tcPr>
            <w:tcW w:w="1700" w:type="dxa"/>
          </w:tcPr>
          <w:p>
            <w:pPr/>
            <w:r>
              <w:rPr>
                <w:rStyle w:val="verdana_9"/>
              </w:rPr>
              <w:t xml:space="preserve">Australia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r>
        <w:trPr/>
        <w:tc>
          <w:tcPr>
            <w:tcW w:w="1700" w:type="dxa"/>
          </w:tcPr>
          <w:p>
            <w:pPr/>
            <w:r>
              <w:rPr>
                <w:rStyle w:val="verdana_9"/>
              </w:rPr>
              <w:t xml:space="preserve">Austria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Bélgica</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Bulgaria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Canadá</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r>
        <w:trPr/>
        <w:tc>
          <w:tcPr>
            <w:tcW w:w="1700" w:type="dxa"/>
          </w:tcPr>
          <w:p>
            <w:pPr/>
            <w:r>
              <w:rPr>
                <w:rStyle w:val="verdana_9"/>
              </w:rPr>
              <w:t xml:space="preserve">China</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Croacia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Chipre</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República Checa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Dinamarca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Estonia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Unión Europea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Finlandia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Francia</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Alemania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Grecia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Hungría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Irlanda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Italia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Japón</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r>
        <w:trPr/>
        <w:tc>
          <w:tcPr>
            <w:tcW w:w="1700" w:type="dxa"/>
          </w:tcPr>
          <w:p>
            <w:pPr/>
            <w:r>
              <w:rPr>
                <w:rStyle w:val="verdana_9"/>
              </w:rPr>
              <w:t xml:space="preserve">Letonia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Lituania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Luxemburgo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Malta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Países Bajos</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Nueva Zelandia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Noruega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Polonia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Portugal</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Rumania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República Eslovaca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Eslovenia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España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Suecia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Suiza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Territorio Aduanero Distinto de Taiwán, Penghu, Kinmen y Matsu (Taipei Chino)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Reino Unido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Estados Unidos</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bl>
    <w:p>
      <w:pPr>
        <w:sectPr>
          <w:pgSz w:orient="landscape" w:w="16837.79527559055" w:h="11905.511811023622"/>
          <w:pgMar w:top="1140" w:right="1440" w:bottom="1140" w:left="1440" w:header="720" w:footer="720" w:gutter="0"/>
          <w:cols w:num="1" w:space="720"/>
        </w:sectPr>
      </w:pPr>
    </w:p>
    <w:p>
      <w:pPr/>
      <w:r>
        <w:rPr>
          <w:rStyle w:val="verdana_10_bold"/>
        </w:rPr>
        <w:t xml:space="preserve">4. NOTIFICACIONES EN VIRTUD DEL ARTÍCULO 22.3 </w:t>
      </w:r>
      <w:r>
        <w:rPr>
          <w:rStyle w:val="verdana_10"/>
        </w:rPr>
        <w:t xml:space="preserve"> - PUNTOS DE CONTACTO DE MIEMBROS EN DESARROLLO Y PMA QUE SOLICITAN ASISTENCIA TÉCNICA Y APOYO PARA LA CREACIÓN DE CAPACIDAD</w:t>
      </w:r>
    </w:p>
    <w:tbl>
      <w:tblGrid>
        <w:gridCol w:w="4500" w:type="dxa"/>
        <w:gridCol w:w="750" w:type="dxa"/>
        <w:gridCol w:w="750" w:type="dxa"/>
      </w:tblGrid>
      <w:tblPr>
        <w:tblStyle w:val="HeaderTable"/>
      </w:tblPr>
      <w:tr>
        <w:trPr/>
        <w:tc>
          <w:tcPr>
            <w:tcW w:w="8000" w:type="dxa"/>
            <w:vAlign w:val="center"/>
            <w:shd w:val="clear" w:fill="DFBA47"/>
          </w:tcPr>
          <w:p>
            <w:pPr/>
            <w:r>
              <w:rPr>
                <w:rStyle w:val="verdana_9_bold_white"/>
              </w:rPr>
              <w:t xml:space="preserve">Puntos de contacto de los Miembros que solicitan asistencia técnica y apoyo para la creación de capacidad</w:t>
            </w:r>
          </w:p>
        </w:tc>
        <w:tc>
          <w:tcPr>
            <w:tcW w:w="1500" w:type="dxa"/>
            <w:shd w:val="clear" w:fill="DFBA47"/>
            <w:gridSpan w:val="2"/>
          </w:tcPr>
          <w:p>
            <w:pPr>
              <w:jc w:val="center"/>
            </w:pPr>
            <w:r>
              <w:rPr>
                <w:rStyle w:val="verdana_9_bold_white"/>
              </w:rPr>
              <w:t xml:space="preserve">22.3</w:t>
            </w:r>
          </w:p>
        </w:tc>
      </w:tr>
      <w:tr>
        <w:trPr/>
        <w:tc>
          <w:tcPr>
            <w:tcW w:w="4500" w:type="dxa"/>
            <w:vAlign w:val="center"/>
          </w:tcPr>
          <w:p>
            <w:pPr/>
            <w:r>
              <w:rPr>
                <w:rStyle w:val="verdana_9"/>
              </w:rPr>
              <w:t xml:space="preserve"> Miembros que han notificado compromisos de la categoría C</w:t>
            </w:r>
          </w:p>
        </w:tc>
        <w:tc>
          <w:tcPr>
            <w:tcW w:w="1500" w:type="dxa"/>
            <w:vAlign w:val="center"/>
            <w:gridSpan w:val="2"/>
          </w:tcPr>
          <w:p>
            <w:pPr>
              <w:jc w:val="center"/>
            </w:pPr>
            <w:r>
              <w:rPr>
                <w:rStyle w:val="verdana_9"/>
              </w:rPr>
              <w:t xml:space="preserve">97</w:t>
            </w:r>
          </w:p>
        </w:tc>
      </w:tr>
      <w:tr>
        <w:trPr/>
        <w:tc>
          <w:tcPr>
            <w:tcW w:w="4500" w:type="dxa"/>
            <w:vAlign w:val="center"/>
          </w:tcPr>
          <w:p>
            <w:pPr/>
            <w:r>
              <w:rPr>
                <w:rStyle w:val="verdana_9"/>
              </w:rPr>
              <w:t xml:space="preserve"> Miembros que han presentado notificaciones en virtud del artículo 22.3</w:t>
            </w:r>
          </w:p>
        </w:tc>
        <w:tc>
          <w:tcPr>
            <w:tcW w:w="750" w:type="dxa"/>
            <w:vAlign w:val="center"/>
          </w:tcPr>
          <w:p>
            <w:pPr>
              <w:jc w:val="center"/>
            </w:pPr>
            <w:r>
              <w:rPr>
                <w:rStyle w:val="verdana_9"/>
              </w:rPr>
              <w:t xml:space="preserve">74</w:t>
            </w:r>
          </w:p>
        </w:tc>
        <w:tc>
          <w:tcPr>
            <w:tcW w:w="750" w:type="dxa"/>
            <w:vAlign w:val="center"/>
          </w:tcPr>
          <w:p>
            <w:pPr>
              <w:jc w:val="center"/>
            </w:pPr>
            <w:r>
              <w:rPr>
                <w:rStyle w:val="verdana_9"/>
              </w:rPr>
              <w:t xml:space="preserve">76%</w:t>
            </w:r>
          </w:p>
        </w:tc>
      </w:tr>
      <w:tr>
        <w:trPr/>
        <w:tc>
          <w:tcPr>
            <w:tcW w:w="4500" w:type="dxa"/>
            <w:vAlign w:val="center"/>
          </w:tcPr>
          <w:p>
            <w:pPr/>
            <w:r>
              <w:rPr>
                <w:rStyle w:val="verdana_9"/>
              </w:rPr>
              <w:t xml:space="preserve"> Miembros que no han presentado notificaciones en virtud del artículo 22.3</w:t>
            </w:r>
          </w:p>
        </w:tc>
        <w:tc>
          <w:tcPr>
            <w:tcW w:w="750" w:type="dxa"/>
            <w:vAlign w:val="center"/>
          </w:tcPr>
          <w:p>
            <w:pPr>
              <w:jc w:val="center"/>
            </w:pPr>
            <w:r>
              <w:rPr>
                <w:rStyle w:val="verdana_9"/>
              </w:rPr>
              <w:t xml:space="preserve">23</w:t>
            </w:r>
          </w:p>
        </w:tc>
        <w:tc>
          <w:tcPr>
            <w:tcW w:w="750" w:type="dxa"/>
            <w:vAlign w:val="center"/>
          </w:tcPr>
          <w:p>
            <w:pPr>
              <w:jc w:val="center"/>
            </w:pPr>
            <w:r>
              <w:rPr>
                <w:rStyle w:val="verdana_9"/>
              </w:rPr>
              <w:t xml:space="preserve">24%</w:t>
            </w:r>
          </w:p>
        </w:tc>
      </w:tr>
    </w:tbl>
    <w:p>
      <w:pPr/>
      <w:r>
        <w:rPr/>
        <w:t xml:space="preserve"/>
      </w:r>
    </w:p>
    <w:p>
      <w:pPr/>
      <w:r>
        <w:rPr/>
        <w:t xml:space="preserve"/>
      </w:r>
    </w:p>
    <w:tbl>
      <w:tblGrid>
        <w:gridCol w:w="3500" w:type="dxa"/>
        <w:gridCol w:w="3000" w:type="dxa"/>
        <w:gridCol w:w="4500" w:type="dxa"/>
        <w:gridCol w:w="3000" w:type="dxa"/>
      </w:tblGrid>
      <w:tblPr>
        <w:tblStyle w:val="Table"/>
      </w:tblPr>
      <w:tr>
        <w:trPr>
          <w:tblHeader w:val="1"/>
        </w:trPr>
        <w:tc>
          <w:tcPr>
            <w:tcW w:w="3500" w:type="dxa"/>
            <w:vAlign w:val="center"/>
          </w:tcPr>
          <w:p>
            <w:pPr/>
            <w:r>
              <w:rPr>
                <w:rFonts w:ascii="Verdana" w:hAnsi="Verdana" w:eastAsia="Verdana" w:cs="Verdana"/>
                <w:sz w:val="18"/>
                <w:szCs w:val="18"/>
                <w:b w:val="1"/>
                <w:bCs w:val="1"/>
              </w:rPr>
              <w:t xml:space="preserve">Miembro</w:t>
            </w:r>
          </w:p>
        </w:tc>
        <w:tc>
          <w:tcPr>
            <w:tcW w:w="3000" w:type="dxa"/>
            <w:vAlign w:val="center"/>
          </w:tcPr>
          <w:p>
            <w:pPr>
              <w:jc w:val="center"/>
            </w:pPr>
            <w:r>
              <w:rPr>
                <w:rFonts w:ascii="Verdana" w:hAnsi="Verdana" w:eastAsia="Verdana" w:cs="Verdana"/>
                <w:sz w:val="18"/>
                <w:szCs w:val="18"/>
                <w:b w:val="1"/>
                <w:bCs w:val="1"/>
              </w:rPr>
              <w:t xml:space="preserve">Ratificación</w:t>
            </w:r>
          </w:p>
        </w:tc>
        <w:tc>
          <w:tcPr>
            <w:tcW w:w="4500" w:type="dxa"/>
            <w:vAlign w:val="center"/>
          </w:tcPr>
          <w:p>
            <w:pPr>
              <w:jc w:val="center"/>
            </w:pPr>
            <w:r>
              <w:rPr>
                <w:rFonts w:ascii="Verdana" w:hAnsi="Verdana" w:eastAsia="Verdana" w:cs="Verdana"/>
                <w:sz w:val="18"/>
                <w:szCs w:val="18"/>
                <w:b w:val="1"/>
                <w:bCs w:val="1"/>
              </w:rPr>
              <w:t xml:space="preserve">Compromisos de la categoría C</w:t>
            </w:r>
          </w:p>
        </w:tc>
        <w:tc>
          <w:tcPr>
            <w:tcW w:w="3000" w:type="dxa"/>
            <w:vAlign w:val="center"/>
          </w:tcPr>
          <w:p>
            <w:pPr>
              <w:jc w:val="center"/>
            </w:pPr>
            <w:r>
              <w:rPr>
                <w:rFonts w:ascii="Verdana" w:hAnsi="Verdana" w:eastAsia="Verdana" w:cs="Verdana"/>
                <w:sz w:val="18"/>
                <w:szCs w:val="18"/>
                <w:b w:val="1"/>
                <w:bCs w:val="1"/>
              </w:rPr>
              <w:t xml:space="preserve">Art. 22.3</w:t>
            </w:r>
          </w:p>
        </w:tc>
      </w:tr>
      <w:tr>
        <w:trPr/>
        <w:tc>
          <w:tcPr>
            <w:tcW w:w="3500" w:type="dxa"/>
            <w:shd w:val="clear" w:fill="F0F0F0"/>
          </w:tcPr>
          <w:p>
            <w:pPr/>
            <w:r>
              <w:rPr>
                <w:rStyle w:val="verdana_9"/>
              </w:rPr>
              <w:t xml:space="preserve">Afganistán</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Albania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Angola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Antigua y Barbuda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Armenia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Bahrein, Reino de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Bangladesh</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Barbados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Belice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Benin</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Bolivia, Estado Plurinacional de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Botswana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Burkina Faso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Burundi</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Cabo Verde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Camboya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Camerún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República Centroafricana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Chad</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Comoras</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Congo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Costa Rica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Côte d'Ivoire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Cuba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República Democrática del Congo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Djibouti</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Dominica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República Dominicana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Ecuador</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Egipto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El Salvador</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Eswatini, Reino de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Fiji</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Gabón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Gambia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Georgia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Ghana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Granada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Guatemala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Guinea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Guyana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Honduras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Jamaica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Jordania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Kazajstán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Kenya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República Kirguisa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República Democrática Popular Lao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Lesotho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Liberia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Madagascar</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Malawi</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Maldivas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Malí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Mauritania</w:t>
            </w:r>
          </w:p>
        </w:tc>
        <w:tc>
          <w:tcPr>
            <w:tcW w:w="3500" w:type="dxa"/>
            <w:shd w:val="clear" w:fill="F0F0F0"/>
          </w:tcPr>
          <w:p>
            <w:pPr/>
            <w:r>
              <w:rPr>
                <w:rStyle w:val="verdana_9"/>
              </w:rPr>
              <w:t xml:space="preserve">No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Mauricio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Moldova, República de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Mongolia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Montenegro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Marruecos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Mozambique</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Myanmar</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Namibia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Nepal</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Nicaragua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Níger</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Nigeria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Pakistán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Panamá</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Papua Nueva Guinea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Paraguay</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Perú</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Filipinas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Rwanda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Saint Kitts y Nevis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Santa Lucía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San Vicente y las Granadinas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Samoa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Senegal</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Seychelles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Sierra Leona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Islas Salomón</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Sri Lanka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Suriname</w:t>
            </w:r>
          </w:p>
        </w:tc>
        <w:tc>
          <w:tcPr>
            <w:tcW w:w="3500" w:type="dxa"/>
          </w:tcPr>
          <w:p>
            <w:pPr/>
            <w:r>
              <w:rPr>
                <w:rStyle w:val="verdana_9"/>
              </w:rPr>
              <w:t xml:space="preserve">No</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Tayikistán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Tanzanía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Timor Oriental</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Togo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Tonga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Trinidad y Tabago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Túnez</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Uganda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Ucrania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Vanuatu</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Viet Nam</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Zambia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Zimbabwe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bl>
    <w:p>
      <w:pPr/>
      <w:r>
        <w:rPr>
          <w:rStyle w:val="verdana_9"/>
        </w:rPr>
        <w:t xml:space="preserve"/>
      </w:r>
    </w:p>
    <w:p>
      <w:pPr/>
      <w:r>
        <w:rPr>
          <w:rStyle w:val="verdana_9_bold"/>
        </w:rPr>
        <w:t xml:space="preserve">Updated on 31 julio 2026</w:t>
      </w:r>
      <w:r>
        <w:rPr>
          <w:rStyle w:val="verdana_9"/>
        </w:rPr>
        <w:t xml:space="preserve"> (date of the last notification received)</w:t>
      </w:r>
    </w:p>
    <w:p>
      <w:pPr/>
      <w:r>
        <w:rPr>
          <w:rStyle w:val="verdana_9"/>
        </w:rPr>
        <w:t xml:space="preserve">Para más información sobre las notificaciones, visite el siguiente sitio web:</w:t>
      </w:r>
    </w:p>
    <w:p>
      <w:hyperlink r:id="rId7" w:history="1">
        <w:r>
          <w:rPr>
            <w:rStyle w:val="verdana_10_blue"/>
          </w:rPr>
          <w:t xml:space="preserve">www.tfadatabase.org</w:t>
        </w:r>
      </w:hyperlink>
    </w:p>
    <w:p>
      <w:pPr/>
      <w:r>
        <w:rPr>
          <w:rStyle w:val="verdana_9"/>
        </w:rPr>
        <w:t xml:space="preserve">La versión en línea de esta matriz está disponible en:</w:t>
      </w:r>
    </w:p>
    <w:p>
      <w:hyperlink r:id="rId8" w:history="1">
        <w:r>
          <w:rPr>
            <w:rStyle w:val="verdana_10_blue"/>
          </w:rPr>
          <w:t xml:space="preserve">https://www.tfadatabase.org/notifications-matrix</w:t>
        </w:r>
      </w:hyperlink>
    </w:p>
    <w:p>
      <w:pPr/>
      <w:r>
        <w:rPr>
          <w:rStyle w:val="verdana_9"/>
        </w:rPr>
        <w:t xml:space="preserve">La Secretaría de la OMC está a disposición de los Miembros que necesiten asistencia en el proceso de notificación.</w:t>
      </w:r>
    </w:p>
    <w:p>
      <w:hyperlink r:id="rId9" w:history="1">
        <w:r>
          <w:rPr>
            <w:rStyle w:val="verdana_10_blue"/>
          </w:rPr>
          <w:t xml:space="preserve">tfad@wto.org</w:t>
        </w:r>
      </w:hyperlink>
    </w:p>
    <w:sectPr>
      <w:pgSz w:orient="portrait" w:w="11905.511811023622" w:h="16837.79527559055"/>
      <w:pgMar w:top="1140" w:right="1440" w:bottom="11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instrText xml:space="preserve">PAGE</w:instrText>
    </w:r>
    <w:r>
      <w:fldChar w:fldCharType="separate"/>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Chile, China, Colombia, Congo, Costa Rica, Cote d'Ivoire, Cuba, Dominica, Dominican Republic, Ecuador, Egypt, El Salvador, Eswatini, Fiji, Gabon, Georgia, Ghana, Grenada, Guatemala, Guyana, Honduras, Hong Kong, China, India, Indonesia, Israel, Jamaica, Jordan, Kazakhstan, Kenya, Korea, Republic of, Kuwait, the State of, Kyrgyz Republic, Macao, China, Malaysia, Maldives, Mauritius, Mexico, Moldova, Republic of, Mongolia, Montenegro, Morocco, Namibia, Nicaragua, Nigeria, North Macedonia, Oman, Pakistan, Panama, Papua New Guinea, Paraguay, Peru, Philippines, Qatar, Saint Kitts and Nevis, Saint Lucia, Saint Vincent and the Grenadines, Samoa, Saudi Arabia, Kingdom of, Seychelles, Singapore, South Africa, Sri Lanka, Suriname, The Separate Customs Territory of Taiwan, Penghu, Kinmen and Matsu, Tajikistan, Thailand, Tonga, Trinidad and Tobago, Tunisia, Türkiye, Ukraine, United Arab Emirates, Uruguay, Vanuatu, Viet Nam, Zimbabwe, Albania, Antigua and Barbuda, Argentina, Armenia, Bahrain, Kingdom of, Barbados, Belize, Bolivia, Plurinational State of, Botswana, Brazil, Brunei Darussalam, Cabo Verde, Cameroon, Chile, China, Colombia, Congo, Costa Rica, Cote d'Ivoire, Cuba, Dominica, Dominican Republic, Ecuador, Egypt, El Salvador, Eswatini, Fiji, Gabon, Georgia, Ghana, Grenada, Guatemala, Guyana, Honduras, Hong Kong, China, India, Indonesia, Israel, Jamaica, Jordan, Kazakhstan, Kenya, Korea, Republic of, Kuwait, the State of, Kyrgyz Republic, Macao, China, Malaysia, Maldives, Mauritius, Mexico, Moldova, Republic of, Mongolia, Montenegro, Morocco, Namibia, Nicaragua, Nigeria, North Macedonia, Oman, Pakistan, Panama, Papua New Guinea, Paraguay, Peru, Philippines, Qatar, Saint Kitts and Nevis, Saint Lucia, Saint Vincent and the Grenadines, Samoa, Saudi Arabia, Kingdom of, Seychelles, Singapore, South Africa, Sri Lanka, Suriname, The Separate Customs Territory of Taiwan, Penghu, Kinmen and Matsu, Tajikistan, Thailand, Tonga, Trinidad and Tobago, Tunisia, Türkiye, Ukraine, United Arab Emirates, Uruguay, Vanuatu, Viet Nam, Zimbabwe</w:t>
      </w:r>
    </w:p>
  </w:footnote>
  <w:footnote w:id="2">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3">
    <w:p>
      <w:r>
        <w:rPr>
          <w:rStyle w:val="FootnoteReference"/>
        </w:rPr>
        <w:footnoteRef/>
      </w:r>
      <w:r>
        <w:t xml:space="preserve"> </w:t>
      </w:r>
      <w:r>
        <w:rPr>
          <w:rStyle w:val="verdana_8"/>
        </w:rPr>
        <w:t xml:space="preserve">Venezuela, Bolivarian Republic of, Venezuela, Bolivarian Republic of</w:t>
      </w:r>
    </w:p>
  </w:footnote>
  <w:footnote w:id="4">
    <w:p>
      <w:r>
        <w:rPr>
          <w:rStyle w:val="FootnoteReference"/>
        </w:rPr>
        <w:footnoteRef/>
      </w:r>
      <w:r>
        <w:t xml:space="preserve"> </w:t>
      </w:r>
      <w:r>
        <w:rPr>
          <w:rStyle w:val="verdana_8"/>
        </w:rPr>
        <w:t xml:space="preserve">Guinea-Bissau, Haiti, Yemen, Guinea-Bissau, Haiti, Yemen</w:t>
      </w:r>
    </w:p>
  </w:footnote>
  <w:footnote w:id="5">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Saint Kitts and Nevis, Saint Lucia, Saint Vincent and the Grenadines, Samoa, Seychelles, South Africa, Sri Lanka, Tajikistan, Thailand, Tonga, Trinidad and Tobago, Ukraine, United Arab Emirates, Uruguay, Vanuatu, Viet Nam, Zimbabwe, 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Saint Kitts and Nevis, Saint Lucia, Saint Vincent and the Grenadines, Samoa, Seychelles, South Africa, Sri Lanka, Tajikistan, Thailand, Tonga, Trinidad and Tobago, Ukraine, United Arab Emirates, Uruguay, Vanuatu, Viet Nam, Zimbabwe</w:t>
      </w:r>
    </w:p>
  </w:footnote>
  <w:footnote w:id="6">
    <w:p>
      <w:r>
        <w:rPr>
          <w:rStyle w:val="FootnoteReference"/>
        </w:rPr>
        <w:footnoteRef/>
      </w:r>
      <w:r>
        <w:t xml:space="preserve"> </w:t>
      </w:r>
      <w:r>
        <w:rPr>
          <w:rStyle w:val="verdana_8"/>
        </w:rPr>
        <w:t xml:space="preserve">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7">
    <w:p>
      <w:r>
        <w:rPr>
          <w:rStyle w:val="FootnoteReference"/>
        </w:rPr>
        <w:footnoteRef/>
      </w:r>
      <w:r>
        <w:t xml:space="preserve"> </w:t>
      </w:r>
      <w:r>
        <w:rPr>
          <w:rStyle w:val="verdana_8"/>
        </w:rPr>
        <w:t xml:space="preserve">Qatar, Qatar</w:t>
      </w:r>
    </w:p>
  </w:footnote>
  <w:footnote w:id="8">
    <w:p>
      <w:r>
        <w:rPr>
          <w:rStyle w:val="FootnoteReference"/>
        </w:rPr>
        <w:footnoteRef/>
      </w:r>
      <w:r>
        <w:t xml:space="preserve"> </w:t>
      </w:r>
      <w:r>
        <w:rPr>
          <w:rStyle w:val="verdana_8"/>
        </w:rPr>
        <w:t xml:space="preserve">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9">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10">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Qatar, Saint Kitts and Nevis, Saint Lucia, Saint Vincent and the Grenadines, Samoa, Seychelles, South Africa, Sri Lanka, Tajikistan, Thailand, Tonga, Trinidad and Tobago, Ukraine, United Arab Emirates, Uruguay, Vanuatu, Viet Nam, Zimbabwe, 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Qatar, Saint Kitts and Nevis, Saint Lucia, Saint Vincent and the Grenadines, Samoa, Seychelles, South Africa, Sri Lanka, Tajikistan, Thailand, Tonga, Trinidad and Tobago, Ukraine, United Arab Emirates, Uruguay, Vanuatu, Viet Nam, Zimbabwe</w:t>
      </w:r>
    </w:p>
  </w:footnote>
  <w:footnote w:id="11">
    <w:p>
      <w:r>
        <w:rPr>
          <w:rStyle w:val="FootnoteReference"/>
        </w:rPr>
        <w:footnoteRef/>
      </w:r>
      <w:r>
        <w:t xml:space="preserve"> </w:t>
      </w:r>
      <w:r>
        <w:rPr>
          <w:rStyle w:val="verdana_8"/>
        </w:rPr>
        <w:t xml:space="preserve">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12">
    <w:p>
      <w:r>
        <w:rPr>
          <w:rStyle w:val="FootnoteReference"/>
        </w:rPr>
        <w:footnoteRef/>
      </w:r>
      <w:r>
        <w:t xml:space="preserve"> </w:t>
      </w:r>
      <w:r>
        <w:rPr>
          <w:rStyle w:val="verdana_8"/>
        </w:rPr>
        <w:t xml:space="preserve">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13">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14">
    <w:p>
      <w:r>
        <w:rPr>
          <w:rStyle w:val="FootnoteReference"/>
        </w:rPr>
        <w:footnoteRef/>
      </w:r>
      <w:r>
        <w:t xml:space="preserve"> </w:t>
      </w:r>
      <w:r>
        <w:rPr>
          <w:rStyle w:val="verdana_8"/>
        </w:rPr>
        <w:t xml:space="preserve">Albania, Antigua and Barbuda, Armenia, Bahrain, Kingdom of, Barbados, Belize,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15">
    <w:p>
      <w:r>
        <w:rPr>
          <w:rStyle w:val="FootnoteReference"/>
        </w:rPr>
        <w:footnoteRef/>
      </w:r>
      <w:r>
        <w:t xml:space="preserve"> </w:t>
      </w:r>
      <w:r>
        <w:rPr>
          <w:rStyle w:val="verdana_8"/>
        </w:rPr>
        <w:t xml:space="preserve">Afghanistan, Angola, Bangladesh, Benin, Burkina Faso, Burundi, Cambodia, Central African Republic,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Central African Republic,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16">
    <w:p>
      <w:r>
        <w:rPr>
          <w:rStyle w:val="FootnoteReference"/>
        </w:rPr>
        <w:footnoteRef/>
      </w:r>
      <w:r>
        <w:t xml:space="preserve"> </w:t>
      </w:r>
      <w:r>
        <w:rPr>
          <w:rStyle w:val="verdana_8"/>
        </w:rPr>
        <w:t xml:space="preserve">Chad, Chad</w:t>
      </w:r>
    </w:p>
  </w:footnote>
  <w:footnote w:id="17">
    <w:p>
      <w:r>
        <w:rPr>
          <w:rStyle w:val="FootnoteReference"/>
        </w:rPr>
        <w:footnoteRef/>
      </w:r>
      <w:r>
        <w:t xml:space="preserve"> </w:t>
      </w:r>
      <w:r>
        <w:rPr>
          <w:rStyle w:val="verdana_8"/>
        </w:rPr>
        <w:t xml:space="preserve">Bolivia, Plurinational State of, Bolivia, Plurinational State of</w:t>
      </w:r>
    </w:p>
  </w:footnote>
  <w:footnote w:id="18">
    <w:p>
      <w:r>
        <w:rPr>
          <w:rStyle w:val="FootnoteReference"/>
        </w:rPr>
        <w:footnoteRef/>
      </w:r>
      <w:r>
        <w:t xml:space="preserve"> </w:t>
      </w:r>
      <w:r>
        <w:rPr>
          <w:rStyle w:val="verdana_8"/>
        </w:rPr>
        <w:t xml:space="preserve">Madagascar, Madagascar</w:t>
      </w:r>
    </w:p>
  </w:footnote>
  <w:footnote w:id="19">
    <w:p>
      <w:r>
        <w:rPr>
          <w:rStyle w:val="FootnoteReference"/>
        </w:rPr>
        <w:footnoteRef/>
      </w:r>
      <w:r>
        <w:t xml:space="preserve"> </w:t>
      </w:r>
      <w:r>
        <w:rPr>
          <w:rStyle w:val="verdana_8"/>
        </w:rPr>
        <w:t xml:space="preserve">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 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w:t>
      </w:r>
    </w:p>
  </w:footnote>
  <w:footnote w:id="20">
    <w:p>
      <w:r>
        <w:rPr>
          <w:rStyle w:val="FootnoteReference"/>
        </w:rPr>
        <w:footnoteRef/>
      </w:r>
      <w:r>
        <w:t xml:space="preserve"> </w:t>
      </w:r>
      <w:r>
        <w:rPr>
          <w:rStyle w:val="verdana_8"/>
        </w:rPr>
        <w:t xml:space="preserve">Angola, Bangladesh, Burundi, Cambodia, Lao People's Democratic Republic, Lesotho, Liberia, Madagascar, Malawi, Mali, Myanmar, Nepal, Niger, Rwanda, Senegal, Sierra Leone, Solomon Islands, Tanzania, Togo, Uganda, Angola, Bangladesh, Burundi, Cambodia, Lao People's Democratic Republic, Lesotho, Liberia, Madagascar, Malawi, Mali, Myanmar, Nepal, Niger, Rwanda, Senegal, Sierra Leone, Solomon Islands, Tanzania, Togo, Uganda</w:t>
      </w:r>
    </w:p>
  </w:footnote>
  <w:footnote w:id="21">
    <w:p>
      <w:r>
        <w:rPr>
          <w:rStyle w:val="FootnoteReference"/>
        </w:rPr>
        <w:footnoteRef/>
      </w:r>
      <w:r>
        <w:t xml:space="preserve"> </w:t>
      </w:r>
      <w:r>
        <w:rPr>
          <w:rStyle w:val="verdana_8"/>
        </w:rPr>
        <w:t xml:space="preserve">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 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w:t>
      </w:r>
    </w:p>
  </w:footnote>
  <w:footnote w:id="22">
    <w:p>
      <w:r>
        <w:rPr>
          <w:rStyle w:val="FootnoteReference"/>
        </w:rPr>
        <w:footnoteRef/>
      </w:r>
      <w:r>
        <w:t xml:space="preserve"> </w:t>
      </w:r>
      <w:r>
        <w:rPr>
          <w:rStyle w:val="verdana_8"/>
        </w:rPr>
        <w:t xml:space="preserve">Angola, Bangladesh, Burundi, Cambodia, Lao People's Democratic Republic, Lesotho, Liberia, Madagascar, Malawi, Mali, Myanmar, Nepal, Niger, Rwanda, Senegal, Sierra Leone, Solomon Islands, Tanzania, Togo, Uganda, Angola, Bangladesh, Burundi, Cambodia, Lao People's Democratic Republic, Lesotho, Liberia, Madagascar, Malawi, Mali, Myanmar, Nepal, Niger, Rwanda, Senegal, Sierra Leone, Solomon Islands, Tanzania, Togo, Uganda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verdana_10"/>
    <w:rPr>
      <w:rFonts w:ascii="Verdana" w:hAnsi="Verdana" w:eastAsia="Verdana" w:cs="Verdana"/>
      <w:sz w:val="20"/>
      <w:szCs w:val="20"/>
      <w:b w:val="0"/>
      <w:bCs w:val="0"/>
    </w:rPr>
  </w:style>
  <w:style w:type="character">
    <w:name w:val="verdana_10_bold"/>
    <w:rPr>
      <w:rFonts w:ascii="Verdana" w:hAnsi="Verdana" w:eastAsia="Verdana" w:cs="Verdana"/>
      <w:sz w:val="20"/>
      <w:szCs w:val="20"/>
      <w:b w:val="1"/>
      <w:bCs w:val="1"/>
    </w:rPr>
  </w:style>
  <w:style w:type="character">
    <w:name w:val="verdana_10_bold_white"/>
    <w:rPr>
      <w:rFonts w:ascii="Verdana" w:hAnsi="Verdana" w:eastAsia="Verdana" w:cs="Verdana"/>
      <w:color w:val="FFFFFF"/>
      <w:sz w:val="20"/>
      <w:szCs w:val="20"/>
      <w:b w:val="1"/>
      <w:bCs w:val="1"/>
    </w:rPr>
  </w:style>
  <w:style w:type="character">
    <w:name w:val="verdana_10_blue"/>
    <w:rPr>
      <w:rFonts w:ascii="Verdana" w:hAnsi="Verdana" w:eastAsia="Verdana" w:cs="Verdana"/>
      <w:color w:val="0000FF"/>
      <w:sz w:val="20"/>
      <w:szCs w:val="20"/>
      <w:b w:val="0"/>
      <w:bCs w:val="0"/>
    </w:rPr>
  </w:style>
  <w:style w:type="character">
    <w:name w:val="verdana_8"/>
    <w:rPr>
      <w:rFonts w:ascii="Verdana" w:hAnsi="Verdana" w:eastAsia="Verdana" w:cs="Verdana"/>
      <w:sz w:val="16"/>
      <w:szCs w:val="16"/>
      <w:b w:val="0"/>
      <w:bCs w:val="0"/>
      <w:i w:val="0"/>
      <w:iCs w:val="0"/>
    </w:rPr>
  </w:style>
  <w:style w:type="character">
    <w:name w:val="verdana_8_italic"/>
    <w:rPr>
      <w:rFonts w:ascii="Verdana" w:hAnsi="Verdana" w:eastAsia="Verdana" w:cs="Verdana"/>
      <w:sz w:val="16"/>
      <w:szCs w:val="16"/>
      <w:b w:val="0"/>
      <w:bCs w:val="0"/>
      <w:i w:val="1"/>
      <w:iCs w:val="1"/>
    </w:rPr>
  </w:style>
  <w:style w:type="character">
    <w:name w:val="verdana_9"/>
    <w:rPr>
      <w:rFonts w:ascii="Verdana" w:hAnsi="Verdana" w:eastAsia="Verdana" w:cs="Verdana"/>
      <w:sz w:val="18"/>
      <w:szCs w:val="18"/>
      <w:b w:val="0"/>
      <w:bCs w:val="0"/>
    </w:rPr>
  </w:style>
  <w:style w:type="character">
    <w:name w:val="verdana_9_bold"/>
    <w:rPr>
      <w:rFonts w:ascii="Verdana" w:hAnsi="Verdana" w:eastAsia="Verdana" w:cs="Verdana"/>
      <w:sz w:val="18"/>
      <w:szCs w:val="18"/>
      <w:b w:val="1"/>
      <w:bCs w:val="1"/>
    </w:rPr>
  </w:style>
  <w:style w:type="character">
    <w:name w:val="verdana_9_italic"/>
    <w:rPr>
      <w:rFonts w:ascii="Verdana" w:hAnsi="Verdana" w:eastAsia="Verdana" w:cs="Verdana"/>
      <w:sz w:val="18"/>
      <w:szCs w:val="18"/>
      <w:b w:val="0"/>
      <w:bCs w:val="0"/>
      <w:i w:val="1"/>
      <w:iCs w:val="1"/>
    </w:rPr>
  </w:style>
  <w:style w:type="character">
    <w:name w:val="verdana_9_bold_white"/>
    <w:rPr>
      <w:rFonts w:ascii="Verdana" w:hAnsi="Verdana" w:eastAsia="Verdana" w:cs="Verdana"/>
      <w:color w:val="FFFFFF"/>
      <w:sz w:val="18"/>
      <w:szCs w:val="18"/>
      <w:b w:val="1"/>
      <w:bCs w:val="1"/>
    </w:rPr>
  </w:style>
  <w:style w:type="character">
    <w:name w:val="verdana_9_bg_grey"/>
    <w:rPr>
      <w:rFonts w:ascii="Verdana" w:hAnsi="Verdana" w:eastAsia="Verdana" w:cs="Verdana"/>
      <w:sz w:val="18"/>
      <w:szCs w:val="18"/>
      <w:b w:val="0"/>
      <w:bCs w:val="0"/>
      <w:shd w:val="clear" w:fill="F0F0F0"/>
    </w:rPr>
  </w:style>
  <w:style w:type="character">
    <w:name w:val="verdana_11"/>
    <w:rPr>
      <w:rFonts w:ascii="Verdana" w:hAnsi="Verdana" w:eastAsia="Verdana" w:cs="Verdana"/>
      <w:sz w:val="22"/>
      <w:szCs w:val="22"/>
      <w:b w:val="0"/>
      <w:bCs w:val="0"/>
    </w:rPr>
  </w:style>
  <w:style w:type="character">
    <w:name w:val="verdana_11_bold"/>
    <w:rPr>
      <w:rFonts w:ascii="Verdana" w:hAnsi="Verdana" w:eastAsia="Verdana" w:cs="Verdana"/>
      <w:sz w:val="22"/>
      <w:szCs w:val="22"/>
      <w:b w:val="1"/>
      <w:bCs w:val="1"/>
    </w:rPr>
  </w:style>
  <w:style w:type="character">
    <w:name w:val="verdana_11_bold_blue"/>
    <w:rPr>
      <w:rFonts w:ascii="Verdana" w:hAnsi="Verdana" w:eastAsia="Verdana" w:cs="Verdana"/>
      <w:color w:val="#006283"/>
      <w:sz w:val="22"/>
      <w:szCs w:val="22"/>
      <w:b w:val="1"/>
      <w:bCs w:val="1"/>
    </w:rPr>
  </w:style>
  <w:style w:type="table" w:customStyle="1" w:styleId="HeaderTable">
    <w:name w:val="Header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ffffff"/>
        </w:tcPr>
      </w:tcPr>
    </w:tblStylePr>
  </w:style>
  <w:style w:type="table" w:customStyle="1" w:styleId="Table">
    <w:name w:val="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B8CCE4"/>
        </w:tcPr>
      </w:tcPr>
    </w:tblStylePr>
  </w:style>
  <w:style w:type="table" w:customStyle="1" w:styleId="IntroTable">
    <w:name w:val="IntroTable"/>
    <w:uiPriority w:val="99"/>
    <w:tblPr>
      <w:jc w:val="center"/>
      <w:tblW w:w="8100" w:type="pct"/>
      <w:tblLayout w:type="autofit"/>
      <w:bidiVisual w:val="0"/>
      <w:tblCellMar>
        <w:top w:w="0" w:type="dxa"/>
        <w:left w:w="100" w:type="dxa"/>
        <w:right w:w="100" w:type="dxa"/>
        <w:bottom w:w="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blStylePr>
  </w:style>
  <w:style w:type="paragraph" w:customStyle="1" w:styleId="no_spacing_paragraph">
    <w:name w:val="no_spacing_paragraph"/>
    <w:basedOn w:val="Normal"/>
    <w:pPr>
      <w:spacing w:after="0"/>
    </w:pPr>
  </w:style>
  <w:style w:type="paragraph" w:customStyle="1" w:styleId="less_spacing_paragraph">
    <w:name w:val="less_spacing_paragraph"/>
    <w:basedOn w:val="Normal"/>
    <w:pPr>
      <w:spacing w:after="2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fadatabase.org/" TargetMode="External"/><Relationship Id="rId8" Type="http://schemas.openxmlformats.org/officeDocument/2006/relationships/hyperlink" Target="https://www.tfadatabase.org/notifications-matrix" TargetMode="External"/><Relationship Id="rId9" Type="http://schemas.openxmlformats.org/officeDocument/2006/relationships/hyperlink" Target="mailto:tfad@wto.org" TargetMode="External"/><Relationship Id="rId10" Type="http://schemas.openxmlformats.org/officeDocument/2006/relationships/footer" Target="footer1.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2026-08-02T03:18:54+00:00</dcterms:created>
  <dcterms:modified xsi:type="dcterms:W3CDTF">2026-08-02T03:18:54+00:00</dcterms:modified>
</cp:coreProperties>
</file>

<file path=docProps/custom.xml><?xml version="1.0" encoding="utf-8"?>
<Properties xmlns="http://schemas.openxmlformats.org/officeDocument/2006/custom-properties" xmlns:vt="http://schemas.openxmlformats.org/officeDocument/2006/docPropsVTypes"/>
</file>