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F56C6" w14:textId="77777777" w:rsidR="008C35D2" w:rsidRDefault="008C35D2">
      <w:r>
        <w:t>Statement of the Global Alliance for Trade Facilitation in the Experience Sharing session</w:t>
      </w:r>
    </w:p>
    <w:p w14:paraId="3490D81A" w14:textId="35687D65" w:rsidR="00AE501D" w:rsidRDefault="008C35D2">
      <w:r>
        <w:t>Committee on Trade Facilitation</w:t>
      </w:r>
    </w:p>
    <w:p w14:paraId="55530567" w14:textId="5BFEF399" w:rsidR="008C35D2" w:rsidRDefault="008C35D2">
      <w:r>
        <w:t>December 1, 2025</w:t>
      </w:r>
    </w:p>
    <w:p w14:paraId="03CA0614" w14:textId="77777777" w:rsidR="008C35D2" w:rsidRDefault="008C35D2"/>
    <w:p w14:paraId="48FB05BA" w14:textId="10E1C36A" w:rsidR="00AE501D" w:rsidRPr="00AE501D" w:rsidRDefault="00AE501D">
      <w:pPr>
        <w:rPr>
          <w:i/>
          <w:iCs/>
        </w:rPr>
      </w:pPr>
      <w:r w:rsidRPr="00AE501D">
        <w:rPr>
          <w:i/>
          <w:iCs/>
        </w:rPr>
        <w:t>Jose Raul Perales, Deputy Director, Global Alliance for Trade Facilitation</w:t>
      </w:r>
    </w:p>
    <w:p w14:paraId="1FAC3D0C" w14:textId="77777777" w:rsidR="00AE501D" w:rsidRPr="00AE501D" w:rsidRDefault="00AE501D">
      <w:pPr>
        <w:rPr>
          <w:i/>
          <w:iCs/>
        </w:rPr>
      </w:pPr>
    </w:p>
    <w:p w14:paraId="54EEC99F" w14:textId="33BF3257" w:rsidR="00A6458C" w:rsidRDefault="008E69DF">
      <w:r>
        <w:t xml:space="preserve">Good afternoon excellencies, distinguished colleagues. </w:t>
      </w:r>
    </w:p>
    <w:p w14:paraId="5D25D826" w14:textId="77777777" w:rsidR="008E69DF" w:rsidRDefault="008E69DF"/>
    <w:p w14:paraId="6F98413F" w14:textId="10D93486" w:rsidR="008E69DF" w:rsidRDefault="008E69DF">
      <w:r>
        <w:t xml:space="preserve">Thank </w:t>
      </w:r>
      <w:r w:rsidR="00AE501D">
        <w:t xml:space="preserve">you, Mr. Chair and the U.S. delegation, </w:t>
      </w:r>
      <w:r>
        <w:t xml:space="preserve">for </w:t>
      </w:r>
      <w:r w:rsidR="005D2692">
        <w:t>allowing</w:t>
      </w:r>
      <w:r>
        <w:t xml:space="preserve"> us the opportunity to address you this afternoon.</w:t>
      </w:r>
    </w:p>
    <w:p w14:paraId="23EC9F73" w14:textId="77777777" w:rsidR="005D2692" w:rsidRDefault="005D2692"/>
    <w:p w14:paraId="1020013E" w14:textId="03C19F7D" w:rsidR="005D2692" w:rsidRDefault="005D2692">
      <w:r>
        <w:t xml:space="preserve">This month the Global Alliance for Trade Facilitation reaches its tenth anniversary. In this time, we have accompanied governments around the world in support of their trade facilitation reforms, bringing a private sector perspective to make border processes more efficient and secure. </w:t>
      </w:r>
    </w:p>
    <w:p w14:paraId="3F45790B" w14:textId="77777777" w:rsidR="005D2692" w:rsidRDefault="005D2692"/>
    <w:p w14:paraId="71ACCA77" w14:textId="73CE2E90" w:rsidR="005D2692" w:rsidRDefault="005D2692">
      <w:r>
        <w:t>Technology has been</w:t>
      </w:r>
      <w:r w:rsidR="00131214">
        <w:t xml:space="preserve"> at the center of</w:t>
      </w:r>
      <w:r>
        <w:t xml:space="preserve"> much of our work</w:t>
      </w:r>
      <w:r w:rsidR="00131214">
        <w:t xml:space="preserve">. Indeed, as the trade facilitation agenda evolves and becomes increasingly intersected with compliance and supply chain traceability demands, it is technology that has allowed us to find ways of ensuring complementarity between the facilitation and compliance agendas. Smart uses of technology incentivize </w:t>
      </w:r>
      <w:r w:rsidR="00637610">
        <w:t>voluntary compliance</w:t>
      </w:r>
      <w:r w:rsidR="00F930B9">
        <w:t xml:space="preserve"> and</w:t>
      </w:r>
      <w:r w:rsidR="00637610">
        <w:t xml:space="preserve"> reduc</w:t>
      </w:r>
      <w:r w:rsidR="00F930B9">
        <w:t>e</w:t>
      </w:r>
      <w:r w:rsidR="00637610">
        <w:t xml:space="preserve"> costs to both officials and traders, while also enhancing predictability, managing risk, and strengthening cooperation.</w:t>
      </w:r>
    </w:p>
    <w:p w14:paraId="0E4CE977" w14:textId="77777777" w:rsidR="00F930B9" w:rsidRDefault="00F930B9"/>
    <w:p w14:paraId="599D4A7B" w14:textId="66B41FCE" w:rsidR="00F930B9" w:rsidRDefault="00F930B9">
      <w:r>
        <w:t>This is why the Global Alliance has partnered with the National Foreign Trade Council, to further explore ways in which business is using technology to meet increasingly demanding challenges of supply chain transparency and cross-border efficiency. To elaborate on the subject, I’d like to introduce NFTC’s Vice-President for Supply Chain</w:t>
      </w:r>
      <w:r w:rsidR="00AE501D">
        <w:t xml:space="preserve"> Policy</w:t>
      </w:r>
      <w:r>
        <w:t xml:space="preserve">, John Pickel </w:t>
      </w:r>
    </w:p>
    <w:p w14:paraId="21E31C28" w14:textId="77777777" w:rsidR="00AE501D" w:rsidRDefault="00AE501D"/>
    <w:p w14:paraId="640CAFB4" w14:textId="5D4CD1AE" w:rsidR="00AE501D" w:rsidRPr="00AE501D" w:rsidRDefault="00AE501D">
      <w:pPr>
        <w:rPr>
          <w:i/>
          <w:iCs/>
        </w:rPr>
      </w:pPr>
      <w:r w:rsidRPr="00AE501D">
        <w:rPr>
          <w:i/>
          <w:iCs/>
        </w:rPr>
        <w:t xml:space="preserve">John Pickel, </w:t>
      </w:r>
      <w:r w:rsidRPr="00AE501D">
        <w:rPr>
          <w:i/>
          <w:iCs/>
        </w:rPr>
        <w:t>Vice-President for Supply Chain Policy</w:t>
      </w:r>
      <w:r w:rsidRPr="00AE501D">
        <w:rPr>
          <w:i/>
          <w:iCs/>
        </w:rPr>
        <w:t>, National Foreign Trade Council</w:t>
      </w:r>
    </w:p>
    <w:p w14:paraId="2F85FA7C" w14:textId="77777777" w:rsidR="00AE501D" w:rsidRDefault="00AE501D"/>
    <w:p w14:paraId="7763AC67" w14:textId="0CD80CCF" w:rsidR="00AE501D" w:rsidRDefault="00AE501D">
      <w:r>
        <w:t>I am John Pickel, Vice-President of Supply Chain Policy</w:t>
      </w:r>
      <w:r w:rsidR="008C35D2">
        <w:t xml:space="preserve"> at the National Foreign Trade Council, or NFTC. The NFTC is a multi-sectoral trade association in Washington DC that was formed over a hundred years ago. We represent auto manufacturers, technology firms, retailers, logistics companies, and too many other sectors to mention… but all have the common thread of supporting a global rules-based trading system.</w:t>
      </w:r>
    </w:p>
    <w:p w14:paraId="045145F1" w14:textId="77777777" w:rsidR="008C35D2" w:rsidRDefault="008C35D2"/>
    <w:p w14:paraId="1AFD07CB" w14:textId="6AC82915" w:rsidR="008C35D2" w:rsidRDefault="008C35D2">
      <w:r>
        <w:t>I am here this week with several of my member companies, to link important concepts. First, industry’s experience that. There is a close relationship between trade facilitation and compliance with cross-border requirements. Second, the use of scalable technology in supporting both facilitation and compliance is evolving rapidly and being increasingly adopted by companies. This development also can benefit MSMEs.</w:t>
      </w:r>
    </w:p>
    <w:p w14:paraId="67100BC1" w14:textId="77777777" w:rsidR="008C35D2" w:rsidRDefault="008C35D2"/>
    <w:p w14:paraId="283EF4B1" w14:textId="7284C584" w:rsidR="008C35D2" w:rsidRDefault="00D12FF1">
      <w:r>
        <w:t>Those of you who were able to attend our lunchtime panel will recall</w:t>
      </w:r>
      <w:proofErr w:type="gramStart"/>
      <w:r>
        <w:t>…[</w:t>
      </w:r>
      <w:proofErr w:type="gramEnd"/>
      <w:r>
        <w:t>BRIEF key takeaways from the Microsoft, Mastercard, and Roche discussions.]</w:t>
      </w:r>
    </w:p>
    <w:p w14:paraId="2C8CA81F" w14:textId="77777777" w:rsidR="00D12FF1" w:rsidRDefault="00D12FF1"/>
    <w:p w14:paraId="3B92455A" w14:textId="51A8802B" w:rsidR="00D12FF1" w:rsidRDefault="00D12FF1">
      <w:r>
        <w:t xml:space="preserve">We will also be hosting a reception this afternoon and hope to continue the conversation about opportunities for governments and industry to collaborate in this area. More generally, I suggest to the committee that NFTC (and likely other industry groups) are willing to work with you in </w:t>
      </w:r>
      <w:r>
        <w:lastRenderedPageBreak/>
        <w:t>unlocking the facilitation opportunities in shaping how available technology can facilitate compliance with cross-border requirements.</w:t>
      </w:r>
    </w:p>
    <w:p w14:paraId="54036909" w14:textId="77777777" w:rsidR="00D12FF1" w:rsidRDefault="00D12FF1"/>
    <w:p w14:paraId="5EB2E82F" w14:textId="173CC939" w:rsidR="00D12FF1" w:rsidRDefault="00D12FF1">
      <w:r>
        <w:t>Thank you for your attention, and I look forward to exploring with you all how industry and governments can collaborate more closely on this topic.</w:t>
      </w:r>
    </w:p>
    <w:sectPr w:rsidR="00D12F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2" w:usb2="00000000" w:usb3="00000000" w:csb0="0000009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9DF"/>
    <w:rsid w:val="00131214"/>
    <w:rsid w:val="004234EA"/>
    <w:rsid w:val="00462014"/>
    <w:rsid w:val="005117C1"/>
    <w:rsid w:val="005D2692"/>
    <w:rsid w:val="00637610"/>
    <w:rsid w:val="008C35D2"/>
    <w:rsid w:val="008E69DF"/>
    <w:rsid w:val="00A6458C"/>
    <w:rsid w:val="00AE501D"/>
    <w:rsid w:val="00D12FF1"/>
    <w:rsid w:val="00F93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183ADC"/>
  <w15:chartTrackingRefBased/>
  <w15:docId w15:val="{B7732A31-F124-3042-9EE8-7B1C73970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69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69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69D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69D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E69D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E69D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69D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69D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69D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9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69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69D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69D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E69D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E69D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E69D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E69D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E69D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E69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9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9D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9D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E69D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69DF"/>
    <w:rPr>
      <w:i/>
      <w:iCs/>
      <w:color w:val="404040" w:themeColor="text1" w:themeTint="BF"/>
    </w:rPr>
  </w:style>
  <w:style w:type="paragraph" w:styleId="ListParagraph">
    <w:name w:val="List Paragraph"/>
    <w:basedOn w:val="Normal"/>
    <w:uiPriority w:val="34"/>
    <w:qFormat/>
    <w:rsid w:val="008E69DF"/>
    <w:pPr>
      <w:ind w:left="720"/>
      <w:contextualSpacing/>
    </w:pPr>
  </w:style>
  <w:style w:type="character" w:styleId="IntenseEmphasis">
    <w:name w:val="Intense Emphasis"/>
    <w:basedOn w:val="DefaultParagraphFont"/>
    <w:uiPriority w:val="21"/>
    <w:qFormat/>
    <w:rsid w:val="008E69DF"/>
    <w:rPr>
      <w:i/>
      <w:iCs/>
      <w:color w:val="0F4761" w:themeColor="accent1" w:themeShade="BF"/>
    </w:rPr>
  </w:style>
  <w:style w:type="paragraph" w:styleId="IntenseQuote">
    <w:name w:val="Intense Quote"/>
    <w:basedOn w:val="Normal"/>
    <w:next w:val="Normal"/>
    <w:link w:val="IntenseQuoteChar"/>
    <w:uiPriority w:val="30"/>
    <w:qFormat/>
    <w:rsid w:val="008E69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69DF"/>
    <w:rPr>
      <w:i/>
      <w:iCs/>
      <w:color w:val="0F4761" w:themeColor="accent1" w:themeShade="BF"/>
    </w:rPr>
  </w:style>
  <w:style w:type="character" w:styleId="IntenseReference">
    <w:name w:val="Intense Reference"/>
    <w:basedOn w:val="DefaultParagraphFont"/>
    <w:uiPriority w:val="32"/>
    <w:qFormat/>
    <w:rsid w:val="008E69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Raul Perales</dc:creator>
  <cp:keywords/>
  <dc:description/>
  <cp:lastModifiedBy>Jose Raul Perales</cp:lastModifiedBy>
  <cp:revision>1</cp:revision>
  <dcterms:created xsi:type="dcterms:W3CDTF">2025-12-01T08:41:00Z</dcterms:created>
  <dcterms:modified xsi:type="dcterms:W3CDTF">2025-12-01T10:39:00Z</dcterms:modified>
</cp:coreProperties>
</file>