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054" w:rsidRPr="00FE2054" w:rsidRDefault="00FE2054" w:rsidP="00FE2054">
      <w:pPr>
        <w:jc w:val="center"/>
        <w:rPr>
          <w:b/>
          <w:bCs/>
          <w:sz w:val="32"/>
          <w:szCs w:val="32"/>
        </w:rPr>
      </w:pPr>
      <w:bookmarkStart w:id="0" w:name="_GoBack"/>
      <w:bookmarkEnd w:id="0"/>
      <w:r w:rsidRPr="00FE2054">
        <w:rPr>
          <w:b/>
          <w:bCs/>
          <w:sz w:val="32"/>
          <w:szCs w:val="32"/>
        </w:rPr>
        <w:t>Egypt’s Statement: notifications by members</w:t>
      </w:r>
    </w:p>
    <w:p w:rsidR="00FE2054" w:rsidRPr="00FE2054" w:rsidRDefault="00FE2054" w:rsidP="00FE2054">
      <w:pPr>
        <w:jc w:val="center"/>
        <w:rPr>
          <w:b/>
          <w:bCs/>
          <w:sz w:val="32"/>
          <w:szCs w:val="32"/>
          <w:u w:val="single"/>
        </w:rPr>
      </w:pPr>
      <w:r w:rsidRPr="00FE2054">
        <w:rPr>
          <w:b/>
          <w:bCs/>
          <w:sz w:val="32"/>
          <w:szCs w:val="32"/>
          <w:u w:val="single"/>
        </w:rPr>
        <w:t>”Please check against delivery”</w:t>
      </w:r>
    </w:p>
    <w:p w:rsidR="00BD0A46" w:rsidRPr="00FE2054" w:rsidRDefault="00521545" w:rsidP="00BD0A46">
      <w:pPr>
        <w:jc w:val="both"/>
        <w:rPr>
          <w:b/>
          <w:bCs/>
          <w:sz w:val="32"/>
          <w:szCs w:val="32"/>
        </w:rPr>
      </w:pPr>
      <w:r w:rsidRPr="00FE2054">
        <w:rPr>
          <w:b/>
          <w:bCs/>
          <w:sz w:val="32"/>
          <w:szCs w:val="32"/>
        </w:rPr>
        <w:t xml:space="preserve">Thank you </w:t>
      </w:r>
      <w:r w:rsidR="008129E0" w:rsidRPr="00FE2054">
        <w:rPr>
          <w:b/>
          <w:bCs/>
          <w:sz w:val="32"/>
          <w:szCs w:val="32"/>
        </w:rPr>
        <w:t>Mr.</w:t>
      </w:r>
      <w:r w:rsidRPr="00FE2054">
        <w:rPr>
          <w:b/>
          <w:bCs/>
          <w:sz w:val="32"/>
          <w:szCs w:val="32"/>
        </w:rPr>
        <w:t>Chair</w:t>
      </w:r>
      <w:r w:rsidR="008129E0" w:rsidRPr="00FE2054">
        <w:rPr>
          <w:b/>
          <w:bCs/>
          <w:sz w:val="32"/>
          <w:szCs w:val="32"/>
        </w:rPr>
        <w:t>man</w:t>
      </w:r>
      <w:r w:rsidR="000354F6" w:rsidRPr="00FE2054">
        <w:rPr>
          <w:b/>
          <w:bCs/>
          <w:sz w:val="32"/>
          <w:szCs w:val="32"/>
        </w:rPr>
        <w:t>,</w:t>
      </w:r>
    </w:p>
    <w:p w:rsidR="00330C6E" w:rsidRPr="00FE2054" w:rsidRDefault="00330C6E" w:rsidP="00BD0A46">
      <w:pPr>
        <w:jc w:val="both"/>
        <w:rPr>
          <w:b/>
          <w:bCs/>
          <w:sz w:val="32"/>
          <w:szCs w:val="32"/>
        </w:rPr>
      </w:pPr>
      <w:r w:rsidRPr="00FE2054">
        <w:rPr>
          <w:b/>
          <w:bCs/>
          <w:sz w:val="32"/>
          <w:szCs w:val="32"/>
        </w:rPr>
        <w:t xml:space="preserve">Good Morning Colleagues </w:t>
      </w:r>
    </w:p>
    <w:p w:rsidR="00A1741D" w:rsidRPr="00FE2054" w:rsidRDefault="00D957AB" w:rsidP="00F23EEC">
      <w:pPr>
        <w:ind w:firstLine="720"/>
        <w:jc w:val="both"/>
        <w:rPr>
          <w:sz w:val="32"/>
          <w:szCs w:val="32"/>
        </w:rPr>
      </w:pPr>
      <w:r w:rsidRPr="00FE2054">
        <w:rPr>
          <w:sz w:val="32"/>
          <w:szCs w:val="32"/>
        </w:rPr>
        <w:t>Egypt</w:t>
      </w:r>
      <w:r w:rsidR="00791C40" w:rsidRPr="00FE2054">
        <w:rPr>
          <w:sz w:val="32"/>
          <w:szCs w:val="32"/>
        </w:rPr>
        <w:t xml:space="preserve"> </w:t>
      </w:r>
      <w:r w:rsidR="007B106C" w:rsidRPr="00FE2054">
        <w:rPr>
          <w:sz w:val="32"/>
          <w:szCs w:val="32"/>
        </w:rPr>
        <w:t xml:space="preserve">has </w:t>
      </w:r>
      <w:r w:rsidR="00791C40" w:rsidRPr="00FE2054">
        <w:rPr>
          <w:sz w:val="32"/>
          <w:szCs w:val="32"/>
        </w:rPr>
        <w:t xml:space="preserve">ratified the TFA </w:t>
      </w:r>
      <w:r w:rsidR="00330C6E" w:rsidRPr="00FE2054">
        <w:rPr>
          <w:sz w:val="32"/>
          <w:szCs w:val="32"/>
        </w:rPr>
        <w:t>on the 24</w:t>
      </w:r>
      <w:r w:rsidR="00330C6E" w:rsidRPr="00FE2054">
        <w:rPr>
          <w:sz w:val="32"/>
          <w:szCs w:val="32"/>
          <w:vertAlign w:val="superscript"/>
        </w:rPr>
        <w:t>th</w:t>
      </w:r>
      <w:r w:rsidR="00330C6E" w:rsidRPr="00FE2054">
        <w:rPr>
          <w:sz w:val="32"/>
          <w:szCs w:val="32"/>
        </w:rPr>
        <w:t xml:space="preserve"> of June</w:t>
      </w:r>
      <w:r w:rsidR="00791C40" w:rsidRPr="00FE2054">
        <w:rPr>
          <w:sz w:val="32"/>
          <w:szCs w:val="32"/>
        </w:rPr>
        <w:t xml:space="preserve"> 2019</w:t>
      </w:r>
      <w:r w:rsidR="007B106C" w:rsidRPr="00FE2054">
        <w:rPr>
          <w:sz w:val="32"/>
          <w:szCs w:val="32"/>
        </w:rPr>
        <w:t>,</w:t>
      </w:r>
      <w:r w:rsidRPr="00FE2054">
        <w:rPr>
          <w:sz w:val="32"/>
          <w:szCs w:val="32"/>
        </w:rPr>
        <w:t xml:space="preserve"> </w:t>
      </w:r>
      <w:r w:rsidR="004501F6" w:rsidRPr="00FE2054">
        <w:rPr>
          <w:sz w:val="32"/>
          <w:szCs w:val="32"/>
        </w:rPr>
        <w:t xml:space="preserve">prior to </w:t>
      </w:r>
      <w:r w:rsidR="00330C6E" w:rsidRPr="00FE2054">
        <w:rPr>
          <w:sz w:val="32"/>
          <w:szCs w:val="32"/>
        </w:rPr>
        <w:t xml:space="preserve">that </w:t>
      </w:r>
      <w:r w:rsidR="004501F6" w:rsidRPr="00FE2054">
        <w:rPr>
          <w:sz w:val="32"/>
          <w:szCs w:val="32"/>
        </w:rPr>
        <w:t xml:space="preserve">we presented </w:t>
      </w:r>
      <w:r w:rsidR="00D868FE" w:rsidRPr="00FE2054">
        <w:rPr>
          <w:sz w:val="32"/>
          <w:szCs w:val="32"/>
        </w:rPr>
        <w:t>on the 18</w:t>
      </w:r>
      <w:r w:rsidR="00D868FE" w:rsidRPr="00FE2054">
        <w:rPr>
          <w:sz w:val="32"/>
          <w:szCs w:val="32"/>
          <w:vertAlign w:val="superscript"/>
        </w:rPr>
        <w:t>th</w:t>
      </w:r>
      <w:r w:rsidR="00D868FE" w:rsidRPr="00FE2054">
        <w:rPr>
          <w:sz w:val="32"/>
          <w:szCs w:val="32"/>
        </w:rPr>
        <w:t xml:space="preserve"> of June </w:t>
      </w:r>
      <w:r w:rsidR="00330C6E" w:rsidRPr="00FE2054">
        <w:rPr>
          <w:sz w:val="32"/>
          <w:szCs w:val="32"/>
        </w:rPr>
        <w:t xml:space="preserve">the </w:t>
      </w:r>
      <w:r w:rsidR="004501F6" w:rsidRPr="00FE2054">
        <w:rPr>
          <w:sz w:val="32"/>
          <w:szCs w:val="32"/>
        </w:rPr>
        <w:t xml:space="preserve">notification </w:t>
      </w:r>
      <w:r w:rsidR="00AD5970" w:rsidRPr="00FE2054">
        <w:rPr>
          <w:sz w:val="32"/>
          <w:szCs w:val="32"/>
        </w:rPr>
        <w:t xml:space="preserve">circulated in document </w:t>
      </w:r>
      <w:r w:rsidR="00AD5970" w:rsidRPr="00FE2054">
        <w:rPr>
          <w:b/>
          <w:bCs/>
          <w:sz w:val="32"/>
          <w:szCs w:val="32"/>
          <w:u w:val="single"/>
        </w:rPr>
        <w:t>G/TFA/N/EGY/1</w:t>
      </w:r>
      <w:r w:rsidR="00AD5970" w:rsidRPr="00FE2054">
        <w:rPr>
          <w:sz w:val="32"/>
          <w:szCs w:val="32"/>
        </w:rPr>
        <w:t xml:space="preserve"> </w:t>
      </w:r>
      <w:r w:rsidR="004501F6" w:rsidRPr="00FE2054">
        <w:rPr>
          <w:sz w:val="32"/>
          <w:szCs w:val="32"/>
        </w:rPr>
        <w:t>that</w:t>
      </w:r>
      <w:r w:rsidR="00791C40" w:rsidRPr="00FE2054">
        <w:rPr>
          <w:sz w:val="32"/>
          <w:szCs w:val="32"/>
        </w:rPr>
        <w:t xml:space="preserve"> includes</w:t>
      </w:r>
      <w:r w:rsidR="00D868FE" w:rsidRPr="00FE2054">
        <w:rPr>
          <w:sz w:val="32"/>
          <w:szCs w:val="32"/>
        </w:rPr>
        <w:t xml:space="preserve"> </w:t>
      </w:r>
      <w:r w:rsidRPr="00FE2054">
        <w:rPr>
          <w:sz w:val="32"/>
          <w:szCs w:val="32"/>
        </w:rPr>
        <w:t xml:space="preserve">additional Category </w:t>
      </w:r>
      <w:r w:rsidR="006E0940" w:rsidRPr="00FE2054">
        <w:rPr>
          <w:b/>
          <w:bCs/>
          <w:sz w:val="32"/>
          <w:szCs w:val="32"/>
          <w:u w:val="single"/>
        </w:rPr>
        <w:t xml:space="preserve">A </w:t>
      </w:r>
      <w:r w:rsidRPr="00FE2054">
        <w:rPr>
          <w:sz w:val="32"/>
          <w:szCs w:val="32"/>
        </w:rPr>
        <w:t xml:space="preserve">commitments as well as </w:t>
      </w:r>
      <w:r w:rsidR="000354F6" w:rsidRPr="00FE2054">
        <w:rPr>
          <w:sz w:val="32"/>
          <w:szCs w:val="32"/>
        </w:rPr>
        <w:t>categories</w:t>
      </w:r>
      <w:r w:rsidRPr="00FE2054">
        <w:rPr>
          <w:sz w:val="32"/>
          <w:szCs w:val="32"/>
        </w:rPr>
        <w:t xml:space="preserve"> </w:t>
      </w:r>
      <w:r w:rsidRPr="00FE2054">
        <w:rPr>
          <w:b/>
          <w:bCs/>
          <w:sz w:val="32"/>
          <w:szCs w:val="32"/>
          <w:u w:val="single"/>
        </w:rPr>
        <w:t xml:space="preserve">B </w:t>
      </w:r>
      <w:r w:rsidR="00AD5970" w:rsidRPr="00FE2054">
        <w:rPr>
          <w:b/>
          <w:bCs/>
          <w:sz w:val="32"/>
          <w:szCs w:val="32"/>
          <w:u w:val="single"/>
        </w:rPr>
        <w:t>&amp;</w:t>
      </w:r>
      <w:r w:rsidRPr="00FE2054">
        <w:rPr>
          <w:b/>
          <w:bCs/>
          <w:sz w:val="32"/>
          <w:szCs w:val="32"/>
          <w:u w:val="single"/>
        </w:rPr>
        <w:t xml:space="preserve"> C</w:t>
      </w:r>
      <w:r w:rsidRPr="00FE2054">
        <w:rPr>
          <w:sz w:val="32"/>
          <w:szCs w:val="32"/>
        </w:rPr>
        <w:t xml:space="preserve"> commitments in </w:t>
      </w:r>
      <w:r w:rsidR="000354F6" w:rsidRPr="00FE2054">
        <w:rPr>
          <w:sz w:val="32"/>
          <w:szCs w:val="32"/>
        </w:rPr>
        <w:t>line with</w:t>
      </w:r>
      <w:r w:rsidRPr="00FE2054">
        <w:rPr>
          <w:sz w:val="32"/>
          <w:szCs w:val="32"/>
        </w:rPr>
        <w:t xml:space="preserve"> Articles 15 &amp; 16 of the </w:t>
      </w:r>
      <w:r w:rsidR="00D868FE" w:rsidRPr="00FE2054">
        <w:rPr>
          <w:sz w:val="32"/>
          <w:szCs w:val="32"/>
        </w:rPr>
        <w:t>TFA</w:t>
      </w:r>
      <w:r w:rsidR="00AE7919" w:rsidRPr="00FE2054">
        <w:rPr>
          <w:sz w:val="32"/>
          <w:szCs w:val="32"/>
        </w:rPr>
        <w:t xml:space="preserve"> and we provided the definitive dates for Category </w:t>
      </w:r>
      <w:r w:rsidR="00AE7919" w:rsidRPr="00FE2054">
        <w:rPr>
          <w:b/>
          <w:bCs/>
          <w:sz w:val="32"/>
          <w:szCs w:val="32"/>
          <w:u w:val="single"/>
        </w:rPr>
        <w:t>B &amp; C</w:t>
      </w:r>
      <w:r w:rsidR="00AE7919" w:rsidRPr="00FE2054">
        <w:rPr>
          <w:sz w:val="32"/>
          <w:szCs w:val="32"/>
        </w:rPr>
        <w:t xml:space="preserve"> provisions. </w:t>
      </w:r>
      <w:r w:rsidR="00AD5970" w:rsidRPr="00FE2054">
        <w:rPr>
          <w:sz w:val="32"/>
          <w:szCs w:val="32"/>
        </w:rPr>
        <w:t xml:space="preserve">  </w:t>
      </w:r>
      <w:r w:rsidR="00AD5970" w:rsidRPr="00FE2054">
        <w:rPr>
          <w:b/>
          <w:bCs/>
          <w:sz w:val="32"/>
          <w:szCs w:val="32"/>
        </w:rPr>
        <w:t>We</w:t>
      </w:r>
      <w:r w:rsidR="00791C40" w:rsidRPr="00FE2054">
        <w:rPr>
          <w:b/>
          <w:bCs/>
          <w:sz w:val="32"/>
          <w:szCs w:val="32"/>
        </w:rPr>
        <w:t xml:space="preserve"> also</w:t>
      </w:r>
      <w:r w:rsidR="00791C40" w:rsidRPr="00FE2054">
        <w:rPr>
          <w:sz w:val="32"/>
          <w:szCs w:val="32"/>
        </w:rPr>
        <w:t xml:space="preserve"> presented </w:t>
      </w:r>
      <w:r w:rsidR="004501F6" w:rsidRPr="00FE2054">
        <w:rPr>
          <w:sz w:val="32"/>
          <w:szCs w:val="32"/>
        </w:rPr>
        <w:t>on the 10</w:t>
      </w:r>
      <w:r w:rsidR="004501F6" w:rsidRPr="00FE2054">
        <w:rPr>
          <w:sz w:val="32"/>
          <w:szCs w:val="32"/>
          <w:vertAlign w:val="superscript"/>
        </w:rPr>
        <w:t>th</w:t>
      </w:r>
      <w:r w:rsidR="004501F6" w:rsidRPr="00FE2054">
        <w:rPr>
          <w:sz w:val="32"/>
          <w:szCs w:val="32"/>
        </w:rPr>
        <w:t xml:space="preserve"> of October </w:t>
      </w:r>
      <w:r w:rsidR="00F23EEC" w:rsidRPr="00FE2054">
        <w:rPr>
          <w:b/>
          <w:bCs/>
          <w:sz w:val="32"/>
          <w:szCs w:val="32"/>
        </w:rPr>
        <w:t xml:space="preserve">a </w:t>
      </w:r>
      <w:r w:rsidR="00791C40" w:rsidRPr="00FE2054">
        <w:rPr>
          <w:b/>
          <w:bCs/>
          <w:sz w:val="32"/>
          <w:szCs w:val="32"/>
        </w:rPr>
        <w:t xml:space="preserve">notification that includes the information under Article 10.6.2. </w:t>
      </w:r>
      <w:r w:rsidR="00DD5E38" w:rsidRPr="00FE2054">
        <w:rPr>
          <w:b/>
          <w:bCs/>
          <w:sz w:val="32"/>
          <w:szCs w:val="32"/>
        </w:rPr>
        <w:t>of the TFA</w:t>
      </w:r>
      <w:r w:rsidR="00DD5E38" w:rsidRPr="00FE2054">
        <w:rPr>
          <w:sz w:val="32"/>
          <w:szCs w:val="32"/>
        </w:rPr>
        <w:t xml:space="preserve"> </w:t>
      </w:r>
      <w:r w:rsidR="00AE7919" w:rsidRPr="00FE2054">
        <w:rPr>
          <w:sz w:val="32"/>
          <w:szCs w:val="32"/>
        </w:rPr>
        <w:t>Related to the Customs brokers sys</w:t>
      </w:r>
      <w:r w:rsidR="00DD5E38" w:rsidRPr="00FE2054">
        <w:rPr>
          <w:sz w:val="32"/>
          <w:szCs w:val="32"/>
        </w:rPr>
        <w:t>t</w:t>
      </w:r>
      <w:r w:rsidR="00AE7919" w:rsidRPr="00FE2054">
        <w:rPr>
          <w:sz w:val="32"/>
          <w:szCs w:val="32"/>
        </w:rPr>
        <w:t>em</w:t>
      </w:r>
      <w:r w:rsidR="00AD5970" w:rsidRPr="00FE2054">
        <w:rPr>
          <w:sz w:val="32"/>
          <w:szCs w:val="32"/>
        </w:rPr>
        <w:t>. I</w:t>
      </w:r>
      <w:r w:rsidR="009B2A5E" w:rsidRPr="00FE2054">
        <w:rPr>
          <w:sz w:val="32"/>
          <w:szCs w:val="32"/>
        </w:rPr>
        <w:t xml:space="preserve">t is </w:t>
      </w:r>
      <w:r w:rsidR="00AD5970" w:rsidRPr="00FE2054">
        <w:rPr>
          <w:sz w:val="32"/>
          <w:szCs w:val="32"/>
        </w:rPr>
        <w:t xml:space="preserve">now </w:t>
      </w:r>
      <w:r w:rsidR="009B2A5E" w:rsidRPr="00FE2054">
        <w:rPr>
          <w:sz w:val="32"/>
          <w:szCs w:val="32"/>
        </w:rPr>
        <w:t xml:space="preserve">circulated in document </w:t>
      </w:r>
      <w:r w:rsidR="009B2A5E" w:rsidRPr="00FE2054">
        <w:rPr>
          <w:b/>
          <w:bCs/>
          <w:sz w:val="32"/>
          <w:szCs w:val="32"/>
          <w:u w:val="single"/>
        </w:rPr>
        <w:t>G/TFA/N/EGY/2</w:t>
      </w:r>
      <w:r w:rsidR="00DD5E38" w:rsidRPr="00FE2054">
        <w:rPr>
          <w:sz w:val="32"/>
          <w:szCs w:val="32"/>
        </w:rPr>
        <w:t>.</w:t>
      </w:r>
    </w:p>
    <w:p w:rsidR="007B106C" w:rsidRPr="00FE2054" w:rsidRDefault="00330C6E" w:rsidP="007B106C">
      <w:pPr>
        <w:ind w:firstLine="720"/>
        <w:jc w:val="both"/>
        <w:rPr>
          <w:b/>
          <w:bCs/>
          <w:sz w:val="32"/>
          <w:szCs w:val="32"/>
        </w:rPr>
      </w:pPr>
      <w:r w:rsidRPr="00FE2054">
        <w:rPr>
          <w:b/>
          <w:bCs/>
          <w:sz w:val="32"/>
          <w:szCs w:val="32"/>
        </w:rPr>
        <w:t>Mr.</w:t>
      </w:r>
      <w:r w:rsidR="007B106C" w:rsidRPr="00FE2054">
        <w:rPr>
          <w:b/>
          <w:bCs/>
          <w:sz w:val="32"/>
          <w:szCs w:val="32"/>
        </w:rPr>
        <w:t xml:space="preserve"> Chair,</w:t>
      </w:r>
    </w:p>
    <w:p w:rsidR="00521545" w:rsidRPr="00FE2054" w:rsidRDefault="00330C6E" w:rsidP="00B177EC">
      <w:pPr>
        <w:ind w:firstLine="360"/>
        <w:jc w:val="both"/>
        <w:rPr>
          <w:sz w:val="32"/>
          <w:szCs w:val="32"/>
        </w:rPr>
      </w:pPr>
      <w:r w:rsidRPr="00FE2054">
        <w:rPr>
          <w:sz w:val="32"/>
          <w:szCs w:val="32"/>
        </w:rPr>
        <w:t>Allow</w:t>
      </w:r>
      <w:r w:rsidR="007B106C" w:rsidRPr="00FE2054">
        <w:rPr>
          <w:sz w:val="32"/>
          <w:szCs w:val="32"/>
        </w:rPr>
        <w:t xml:space="preserve"> me</w:t>
      </w:r>
      <w:r w:rsidR="00B177EC" w:rsidRPr="00FE2054">
        <w:rPr>
          <w:sz w:val="32"/>
          <w:szCs w:val="32"/>
        </w:rPr>
        <w:t xml:space="preserve"> to take this opportunity to shed some light on Egypt’s actions to promote trade facilitation including inter alia, </w:t>
      </w:r>
      <w:r w:rsidR="00A1741D" w:rsidRPr="00FE2054">
        <w:rPr>
          <w:sz w:val="32"/>
          <w:szCs w:val="32"/>
        </w:rPr>
        <w:t xml:space="preserve">     </w:t>
      </w:r>
    </w:p>
    <w:p w:rsidR="00EF505C" w:rsidRPr="00FE2054" w:rsidRDefault="00EF505C" w:rsidP="00330C6E">
      <w:pPr>
        <w:pStyle w:val="ListParagraph"/>
        <w:numPr>
          <w:ilvl w:val="0"/>
          <w:numId w:val="1"/>
        </w:numPr>
        <w:jc w:val="both"/>
        <w:rPr>
          <w:sz w:val="32"/>
          <w:szCs w:val="32"/>
        </w:rPr>
      </w:pPr>
      <w:r w:rsidRPr="00FE2054">
        <w:rPr>
          <w:sz w:val="32"/>
          <w:szCs w:val="32"/>
        </w:rPr>
        <w:t xml:space="preserve">The establishment of Egypt National Trade Facilitation Committee </w:t>
      </w:r>
      <w:r w:rsidRPr="00FE2054">
        <w:rPr>
          <w:b/>
          <w:bCs/>
          <w:sz w:val="32"/>
          <w:szCs w:val="32"/>
          <w:u w:val="single"/>
        </w:rPr>
        <w:t>(NTFC)</w:t>
      </w:r>
      <w:r w:rsidRPr="00FE2054">
        <w:rPr>
          <w:sz w:val="32"/>
          <w:szCs w:val="32"/>
        </w:rPr>
        <w:t xml:space="preserve"> that was formed by Ministerial Decree No. 183/2011. </w:t>
      </w:r>
      <w:r w:rsidR="00682643" w:rsidRPr="00FE2054">
        <w:rPr>
          <w:sz w:val="32"/>
          <w:szCs w:val="32"/>
        </w:rPr>
        <w:t>A</w:t>
      </w:r>
      <w:r w:rsidRPr="00FE2054">
        <w:rPr>
          <w:sz w:val="32"/>
          <w:szCs w:val="32"/>
        </w:rPr>
        <w:t>ll the competent authorities both from the public and the private sectors</w:t>
      </w:r>
      <w:r w:rsidR="00682643" w:rsidRPr="00FE2054">
        <w:rPr>
          <w:sz w:val="32"/>
          <w:szCs w:val="32"/>
        </w:rPr>
        <w:t xml:space="preserve"> are participating in the work of this Committee</w:t>
      </w:r>
      <w:r w:rsidRPr="00FE2054">
        <w:rPr>
          <w:sz w:val="32"/>
          <w:szCs w:val="32"/>
        </w:rPr>
        <w:t xml:space="preserve">. Previously, the NTFC played an important role during the TFA negotiations phase. After MC9, the work of the Committee has been focused on TFA implementation issues including </w:t>
      </w:r>
      <w:r w:rsidR="00024560" w:rsidRPr="00FE2054">
        <w:rPr>
          <w:sz w:val="32"/>
          <w:szCs w:val="32"/>
        </w:rPr>
        <w:t>the identification of</w:t>
      </w:r>
      <w:r w:rsidRPr="00FE2054">
        <w:rPr>
          <w:sz w:val="32"/>
          <w:szCs w:val="32"/>
        </w:rPr>
        <w:t xml:space="preserve"> the assistance and capacity building needed to fulfill our commitments.</w:t>
      </w:r>
    </w:p>
    <w:p w:rsidR="00EF505C" w:rsidRDefault="00330C6E" w:rsidP="00EF505C">
      <w:pPr>
        <w:pStyle w:val="ListParagraph"/>
        <w:numPr>
          <w:ilvl w:val="0"/>
          <w:numId w:val="1"/>
        </w:numPr>
        <w:jc w:val="both"/>
        <w:rPr>
          <w:sz w:val="32"/>
          <w:szCs w:val="32"/>
        </w:rPr>
      </w:pPr>
      <w:r w:rsidRPr="00FE2054">
        <w:rPr>
          <w:sz w:val="32"/>
          <w:szCs w:val="32"/>
        </w:rPr>
        <w:t>The</w:t>
      </w:r>
      <w:r w:rsidR="003E7F4C" w:rsidRPr="00FE2054">
        <w:rPr>
          <w:sz w:val="32"/>
          <w:szCs w:val="32"/>
        </w:rPr>
        <w:t xml:space="preserve"> introduction of a set of rules</w:t>
      </w:r>
      <w:r w:rsidR="00EF505C" w:rsidRPr="00FE2054">
        <w:rPr>
          <w:sz w:val="32"/>
          <w:szCs w:val="32"/>
        </w:rPr>
        <w:t xml:space="preserve"> that will reduce the number of documents required to carry out import or export transactions.</w:t>
      </w:r>
    </w:p>
    <w:p w:rsidR="00FE2054" w:rsidRPr="00FE2054" w:rsidRDefault="00FE2054" w:rsidP="00FE2054">
      <w:pPr>
        <w:jc w:val="both"/>
        <w:rPr>
          <w:sz w:val="32"/>
          <w:szCs w:val="32"/>
        </w:rPr>
      </w:pPr>
    </w:p>
    <w:p w:rsidR="00EF505C" w:rsidRPr="00FE2054" w:rsidRDefault="00EF505C" w:rsidP="009A4DEC">
      <w:pPr>
        <w:pStyle w:val="ListParagraph"/>
        <w:numPr>
          <w:ilvl w:val="0"/>
          <w:numId w:val="1"/>
        </w:numPr>
        <w:jc w:val="both"/>
        <w:rPr>
          <w:sz w:val="32"/>
          <w:szCs w:val="32"/>
        </w:rPr>
      </w:pPr>
      <w:r w:rsidRPr="00FE2054">
        <w:rPr>
          <w:sz w:val="32"/>
          <w:szCs w:val="32"/>
        </w:rPr>
        <w:lastRenderedPageBreak/>
        <w:t xml:space="preserve">Efforts are underway to implement </w:t>
      </w:r>
      <w:r w:rsidRPr="00FE2054">
        <w:rPr>
          <w:b/>
          <w:bCs/>
          <w:sz w:val="32"/>
          <w:szCs w:val="32"/>
        </w:rPr>
        <w:t>a national single window</w:t>
      </w:r>
      <w:r w:rsidRPr="00FE2054">
        <w:rPr>
          <w:sz w:val="32"/>
          <w:szCs w:val="32"/>
        </w:rPr>
        <w:t xml:space="preserve"> </w:t>
      </w:r>
      <w:r w:rsidR="009A4DEC" w:rsidRPr="00FE2054">
        <w:rPr>
          <w:sz w:val="32"/>
          <w:szCs w:val="32"/>
        </w:rPr>
        <w:t>that will facilitate electronic communication among</w:t>
      </w:r>
      <w:r w:rsidRPr="00FE2054">
        <w:rPr>
          <w:sz w:val="32"/>
          <w:szCs w:val="32"/>
        </w:rPr>
        <w:t xml:space="preserve"> all control authorities concerned with the cross border trade, as well as effective cooperation between the Customs Authority and the General Organization for Export and Import Control (GOEIC) to exchange the data associated with the fulfillment of the requirements of the control inspection.</w:t>
      </w:r>
    </w:p>
    <w:p w:rsidR="003E7F4C" w:rsidRPr="00FE2054" w:rsidRDefault="00330C6E" w:rsidP="00F23EEC">
      <w:pPr>
        <w:pStyle w:val="ListParagraph"/>
        <w:numPr>
          <w:ilvl w:val="0"/>
          <w:numId w:val="1"/>
        </w:numPr>
        <w:jc w:val="both"/>
        <w:rPr>
          <w:sz w:val="32"/>
          <w:szCs w:val="32"/>
        </w:rPr>
      </w:pPr>
      <w:r w:rsidRPr="00FE2054">
        <w:rPr>
          <w:sz w:val="32"/>
          <w:szCs w:val="32"/>
        </w:rPr>
        <w:t>Also</w:t>
      </w:r>
      <w:r w:rsidR="00F23EEC" w:rsidRPr="00FE2054">
        <w:rPr>
          <w:sz w:val="32"/>
          <w:szCs w:val="32"/>
        </w:rPr>
        <w:t>,</w:t>
      </w:r>
      <w:r w:rsidRPr="00FE2054">
        <w:rPr>
          <w:sz w:val="32"/>
          <w:szCs w:val="32"/>
        </w:rPr>
        <w:t xml:space="preserve"> we </w:t>
      </w:r>
      <w:r w:rsidR="00F23EEC" w:rsidRPr="00FE2054">
        <w:rPr>
          <w:sz w:val="32"/>
          <w:szCs w:val="32"/>
        </w:rPr>
        <w:t>are now focusing</w:t>
      </w:r>
      <w:r w:rsidRPr="00FE2054">
        <w:rPr>
          <w:sz w:val="32"/>
          <w:szCs w:val="32"/>
        </w:rPr>
        <w:t xml:space="preserve"> on </w:t>
      </w:r>
      <w:r w:rsidR="00EF505C" w:rsidRPr="00FE2054">
        <w:rPr>
          <w:sz w:val="32"/>
          <w:szCs w:val="32"/>
        </w:rPr>
        <w:t xml:space="preserve">Redrafting and updating our customs law </w:t>
      </w:r>
      <w:r w:rsidR="006E0940" w:rsidRPr="00FE2054">
        <w:rPr>
          <w:sz w:val="32"/>
          <w:szCs w:val="32"/>
        </w:rPr>
        <w:t>in order to</w:t>
      </w:r>
      <w:r w:rsidR="00EF505C" w:rsidRPr="00FE2054">
        <w:rPr>
          <w:sz w:val="32"/>
          <w:szCs w:val="32"/>
        </w:rPr>
        <w:t xml:space="preserve"> </w:t>
      </w:r>
      <w:r w:rsidR="00682643" w:rsidRPr="00FE2054">
        <w:rPr>
          <w:sz w:val="32"/>
          <w:szCs w:val="32"/>
        </w:rPr>
        <w:t xml:space="preserve">have a new law that is consistent with the TFA Provisions and </w:t>
      </w:r>
      <w:r w:rsidR="00F23EEC" w:rsidRPr="00FE2054">
        <w:rPr>
          <w:sz w:val="32"/>
          <w:szCs w:val="32"/>
        </w:rPr>
        <w:t xml:space="preserve">with </w:t>
      </w:r>
      <w:r w:rsidR="00682643" w:rsidRPr="00FE2054">
        <w:rPr>
          <w:sz w:val="32"/>
          <w:szCs w:val="32"/>
        </w:rPr>
        <w:t>the rapid changes in international trade.</w:t>
      </w:r>
    </w:p>
    <w:p w:rsidR="003E7F4C" w:rsidRPr="00FE2054" w:rsidRDefault="003E7F4C" w:rsidP="00F23E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sz w:val="32"/>
          <w:szCs w:val="32"/>
        </w:rPr>
      </w:pPr>
      <w:r w:rsidRPr="00FE2054">
        <w:rPr>
          <w:sz w:val="32"/>
          <w:szCs w:val="32"/>
        </w:rPr>
        <w:t>finally, Egypt asserts on its full commitment to the implementation of its obligations under the TFA agreement, including those of category C, and we would like to seize this opportunity to extend our appreciation to the donor countries as well as the WTO and other international organizations for their cooperation</w:t>
      </w:r>
      <w:r w:rsidR="00F23EEC" w:rsidRPr="00FE2054">
        <w:rPr>
          <w:sz w:val="32"/>
          <w:szCs w:val="32"/>
        </w:rPr>
        <w:t xml:space="preserve"> and support,</w:t>
      </w:r>
      <w:r w:rsidRPr="00FE2054">
        <w:rPr>
          <w:sz w:val="32"/>
          <w:szCs w:val="32"/>
        </w:rPr>
        <w:t xml:space="preserve"> and we aspire for further cooperation so as to fully enable us to meet our obligations.</w:t>
      </w:r>
    </w:p>
    <w:p w:rsidR="003E7F4C" w:rsidRPr="00FE2054" w:rsidRDefault="003E7F4C" w:rsidP="00330C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sz w:val="32"/>
          <w:szCs w:val="32"/>
        </w:rPr>
      </w:pPr>
    </w:p>
    <w:p w:rsidR="00D72737" w:rsidRPr="00FE2054" w:rsidRDefault="0042589F" w:rsidP="008129E0">
      <w:pPr>
        <w:jc w:val="both"/>
        <w:rPr>
          <w:b/>
          <w:bCs/>
          <w:sz w:val="32"/>
          <w:szCs w:val="32"/>
        </w:rPr>
      </w:pPr>
      <w:r w:rsidRPr="00FE2054">
        <w:rPr>
          <w:b/>
          <w:bCs/>
          <w:sz w:val="32"/>
          <w:szCs w:val="32"/>
        </w:rPr>
        <w:t>Thank You Chair,</w:t>
      </w:r>
    </w:p>
    <w:sectPr w:rsidR="00D72737" w:rsidRPr="00FE2054" w:rsidSect="00FE2054">
      <w:pgSz w:w="12240" w:h="15840"/>
      <w:pgMar w:top="63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76287"/>
    <w:multiLevelType w:val="hybridMultilevel"/>
    <w:tmpl w:val="21F6662C"/>
    <w:lvl w:ilvl="0" w:tplc="E6F6F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545"/>
    <w:rsid w:val="000205FD"/>
    <w:rsid w:val="00024560"/>
    <w:rsid w:val="000354F6"/>
    <w:rsid w:val="00146343"/>
    <w:rsid w:val="0033088F"/>
    <w:rsid w:val="00330C6E"/>
    <w:rsid w:val="003E7F4C"/>
    <w:rsid w:val="0042589F"/>
    <w:rsid w:val="004501F6"/>
    <w:rsid w:val="004D5328"/>
    <w:rsid w:val="00521545"/>
    <w:rsid w:val="00554C01"/>
    <w:rsid w:val="006114B3"/>
    <w:rsid w:val="006337A9"/>
    <w:rsid w:val="006554EC"/>
    <w:rsid w:val="00682643"/>
    <w:rsid w:val="006C544E"/>
    <w:rsid w:val="006E0940"/>
    <w:rsid w:val="00791C40"/>
    <w:rsid w:val="007B106C"/>
    <w:rsid w:val="007E2DB8"/>
    <w:rsid w:val="008129E0"/>
    <w:rsid w:val="009A4DEC"/>
    <w:rsid w:val="009B2A5E"/>
    <w:rsid w:val="00A1741D"/>
    <w:rsid w:val="00AD5970"/>
    <w:rsid w:val="00AE7919"/>
    <w:rsid w:val="00B177EC"/>
    <w:rsid w:val="00B60DB2"/>
    <w:rsid w:val="00BD0A46"/>
    <w:rsid w:val="00D34E4F"/>
    <w:rsid w:val="00D72737"/>
    <w:rsid w:val="00D868FE"/>
    <w:rsid w:val="00D957AB"/>
    <w:rsid w:val="00DD5E38"/>
    <w:rsid w:val="00DF254D"/>
    <w:rsid w:val="00DF6E32"/>
    <w:rsid w:val="00EF505C"/>
    <w:rsid w:val="00F23EEC"/>
    <w:rsid w:val="00FE20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AB48C-9904-46E7-A50E-286AF155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F50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F505C"/>
    <w:rPr>
      <w:rFonts w:ascii="Consolas" w:hAnsi="Consolas" w:cs="Consolas"/>
      <w:sz w:val="20"/>
      <w:szCs w:val="20"/>
    </w:rPr>
  </w:style>
  <w:style w:type="paragraph" w:styleId="ListParagraph">
    <w:name w:val="List Paragraph"/>
    <w:basedOn w:val="Normal"/>
    <w:uiPriority w:val="34"/>
    <w:qFormat/>
    <w:rsid w:val="00EF505C"/>
    <w:pPr>
      <w:spacing w:after="160" w:line="259" w:lineRule="auto"/>
      <w:ind w:left="720"/>
      <w:contextualSpacing/>
    </w:pPr>
  </w:style>
  <w:style w:type="paragraph" w:styleId="BalloonText">
    <w:name w:val="Balloon Text"/>
    <w:basedOn w:val="Normal"/>
    <w:link w:val="BalloonTextChar"/>
    <w:uiPriority w:val="99"/>
    <w:semiHidden/>
    <w:unhideWhenUsed/>
    <w:rsid w:val="00024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5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33F86-F8FD-4FB3-B5D3-F07BAC24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Essam</dc:creator>
  <cp:lastModifiedBy>Alvarez de Cozar, Maria</cp:lastModifiedBy>
  <cp:revision>2</cp:revision>
  <cp:lastPrinted>2019-10-14T16:47:00Z</cp:lastPrinted>
  <dcterms:created xsi:type="dcterms:W3CDTF">2019-10-17T07:29:00Z</dcterms:created>
  <dcterms:modified xsi:type="dcterms:W3CDTF">2019-10-17T07:29:00Z</dcterms:modified>
</cp:coreProperties>
</file>